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F9D" w:rsidRPr="00BD3C21" w:rsidRDefault="003D5F9D" w:rsidP="003D5F9D">
      <w:pPr>
        <w:spacing w:after="0" w:line="240" w:lineRule="auto"/>
        <w:rPr>
          <w:rFonts w:ascii="Times New Roman" w:eastAsia="Times New Roman" w:hAnsi="Times New Roman" w:cs="Times New Roman"/>
          <w:b/>
          <w:i/>
          <w:color w:val="000000"/>
          <w:sz w:val="24"/>
          <w:szCs w:val="24"/>
          <w:lang w:eastAsia="it-IT"/>
        </w:rPr>
      </w:pPr>
    </w:p>
    <w:p w:rsidR="00AC791A" w:rsidRDefault="00AC791A" w:rsidP="003D5F9D">
      <w:pPr>
        <w:spacing w:after="0" w:line="240" w:lineRule="auto"/>
        <w:jc w:val="center"/>
        <w:rPr>
          <w:rFonts w:ascii="Arial" w:eastAsia="Times New Roman" w:hAnsi="Arial" w:cs="Arial"/>
          <w:b/>
          <w:bCs/>
          <w:sz w:val="40"/>
          <w:szCs w:val="36"/>
          <w:lang w:eastAsia="it-IT"/>
        </w:rPr>
      </w:pPr>
    </w:p>
    <w:p w:rsidR="003D5F9D" w:rsidRPr="00BD3C21" w:rsidRDefault="001748DA" w:rsidP="003D5F9D">
      <w:pPr>
        <w:spacing w:after="0" w:line="240" w:lineRule="auto"/>
        <w:jc w:val="center"/>
        <w:rPr>
          <w:rFonts w:ascii="Arial" w:eastAsia="Times New Roman" w:hAnsi="Arial" w:cs="Arial"/>
          <w:b/>
          <w:bCs/>
          <w:sz w:val="40"/>
          <w:szCs w:val="36"/>
          <w:lang w:eastAsia="it-IT"/>
        </w:rPr>
      </w:pPr>
      <w:r>
        <w:rPr>
          <w:rFonts w:ascii="Arial" w:eastAsia="Times New Roman" w:hAnsi="Arial" w:cs="Arial"/>
          <w:b/>
          <w:bCs/>
          <w:sz w:val="40"/>
          <w:szCs w:val="36"/>
          <w:lang w:eastAsia="it-IT"/>
        </w:rPr>
        <w:t xml:space="preserve">C O M U N E DI </w:t>
      </w:r>
      <w:r w:rsidR="003D5F9D" w:rsidRPr="00BD3C21">
        <w:rPr>
          <w:rFonts w:ascii="Arial" w:eastAsia="Times New Roman" w:hAnsi="Arial" w:cs="Arial"/>
          <w:b/>
          <w:bCs/>
          <w:sz w:val="40"/>
          <w:szCs w:val="36"/>
          <w:lang w:eastAsia="it-IT"/>
        </w:rPr>
        <w:t>ORTUERI</w:t>
      </w:r>
    </w:p>
    <w:p w:rsidR="003D5F9D" w:rsidRPr="00C42816" w:rsidRDefault="003D5F9D" w:rsidP="00C42816">
      <w:pPr>
        <w:pBdr>
          <w:bottom w:val="single" w:sz="6" w:space="1" w:color="auto"/>
        </w:pBdr>
        <w:spacing w:after="0" w:line="240" w:lineRule="auto"/>
        <w:jc w:val="center"/>
        <w:rPr>
          <w:rFonts w:ascii="Arial" w:eastAsia="Times New Roman" w:hAnsi="Arial" w:cs="Arial"/>
          <w:b/>
          <w:bCs/>
          <w:sz w:val="6"/>
          <w:szCs w:val="6"/>
          <w:lang w:eastAsia="it-IT"/>
        </w:rPr>
      </w:pPr>
      <w:r w:rsidRPr="00BD3C21">
        <w:rPr>
          <w:rFonts w:ascii="Arial" w:eastAsia="Times New Roman" w:hAnsi="Arial" w:cs="Arial"/>
          <w:b/>
          <w:bCs/>
          <w:lang w:eastAsia="it-IT"/>
        </w:rPr>
        <w:t>Provincia di Nuoro</w:t>
      </w:r>
      <w:r w:rsidR="00F05F25">
        <w:rPr>
          <w:rFonts w:ascii="Arial" w:eastAsia="Times New Roman" w:hAnsi="Arial" w:cs="Arial"/>
          <w:b/>
          <w:bCs/>
          <w:noProof/>
          <w:lang w:eastAsia="it-IT"/>
        </w:rPr>
        <w:drawing>
          <wp:anchor distT="0" distB="0" distL="114300" distR="114300" simplePos="0" relativeHeight="251659264" behindDoc="1" locked="0" layoutInCell="1" allowOverlap="1">
            <wp:simplePos x="0" y="0"/>
            <wp:positionH relativeFrom="column">
              <wp:posOffset>365760</wp:posOffset>
            </wp:positionH>
            <wp:positionV relativeFrom="paragraph">
              <wp:posOffset>-205105</wp:posOffset>
            </wp:positionV>
            <wp:extent cx="520700" cy="844550"/>
            <wp:effectExtent l="19050" t="0" r="0" b="0"/>
            <wp:wrapNone/>
            <wp:docPr id="1" name="Immagine 1" descr="Stemma No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ma No Scritt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0700" cy="844550"/>
                    </a:xfrm>
                    <a:prstGeom prst="rect">
                      <a:avLst/>
                    </a:prstGeom>
                    <a:noFill/>
                  </pic:spPr>
                </pic:pic>
              </a:graphicData>
            </a:graphic>
          </wp:anchor>
        </w:drawing>
      </w:r>
    </w:p>
    <w:p w:rsidR="00A01DE2" w:rsidRPr="00C42816" w:rsidRDefault="003D5F9D" w:rsidP="003D5F9D">
      <w:pPr>
        <w:pBdr>
          <w:bottom w:val="single" w:sz="6" w:space="1" w:color="auto"/>
        </w:pBdr>
        <w:spacing w:after="0" w:line="240" w:lineRule="auto"/>
        <w:jc w:val="center"/>
        <w:rPr>
          <w:rFonts w:ascii="Arial" w:eastAsia="Times New Roman" w:hAnsi="Arial" w:cs="Arial"/>
          <w:b/>
          <w:bCs/>
          <w:sz w:val="18"/>
          <w:lang w:eastAsia="it-IT"/>
        </w:rPr>
      </w:pPr>
      <w:r w:rsidRPr="00C42816">
        <w:rPr>
          <w:rFonts w:ascii="Arial" w:eastAsia="Times New Roman" w:hAnsi="Arial" w:cs="Arial"/>
          <w:b/>
          <w:bCs/>
          <w:sz w:val="18"/>
          <w:lang w:eastAsia="it-IT"/>
        </w:rPr>
        <w:t xml:space="preserve">Via Cavallotti n.12    Tel. 0784/66223   Fax 0784/66406     </w:t>
      </w:r>
    </w:p>
    <w:p w:rsidR="00CC2431" w:rsidRPr="00C42816" w:rsidRDefault="003D5F9D" w:rsidP="003D5F9D">
      <w:pPr>
        <w:pBdr>
          <w:bottom w:val="single" w:sz="6" w:space="1" w:color="auto"/>
        </w:pBdr>
        <w:spacing w:after="0" w:line="240" w:lineRule="auto"/>
        <w:jc w:val="center"/>
        <w:rPr>
          <w:rFonts w:ascii="Arial" w:eastAsia="Times New Roman" w:hAnsi="Arial" w:cs="Arial"/>
          <w:b/>
          <w:bCs/>
          <w:sz w:val="18"/>
          <w:lang w:eastAsia="it-IT"/>
        </w:rPr>
      </w:pPr>
      <w:r w:rsidRPr="00C42816">
        <w:rPr>
          <w:rFonts w:ascii="Arial" w:eastAsia="Times New Roman" w:hAnsi="Arial" w:cs="Arial"/>
          <w:b/>
          <w:bCs/>
          <w:sz w:val="18"/>
          <w:lang w:eastAsia="it-IT"/>
        </w:rPr>
        <w:t xml:space="preserve">e-mail: </w:t>
      </w:r>
      <w:hyperlink r:id="rId7" w:history="1">
        <w:r w:rsidR="00CC2431" w:rsidRPr="00C42816">
          <w:rPr>
            <w:rStyle w:val="Collegamentoipertestuale"/>
            <w:rFonts w:ascii="Arial" w:eastAsia="Times New Roman" w:hAnsi="Arial" w:cs="Arial"/>
            <w:b/>
            <w:bCs/>
            <w:sz w:val="18"/>
            <w:lang w:eastAsia="it-IT"/>
          </w:rPr>
          <w:t>servizisociali@comune.ortueri.nu.it</w:t>
        </w:r>
      </w:hyperlink>
    </w:p>
    <w:p w:rsidR="003D5F9D" w:rsidRDefault="00CC2431" w:rsidP="003D5F9D">
      <w:pPr>
        <w:pBdr>
          <w:bottom w:val="single" w:sz="6" w:space="1" w:color="auto"/>
        </w:pBdr>
        <w:spacing w:after="0" w:line="240" w:lineRule="auto"/>
        <w:jc w:val="center"/>
        <w:rPr>
          <w:rFonts w:ascii="Arial" w:eastAsia="Times New Roman" w:hAnsi="Arial" w:cs="Arial"/>
          <w:b/>
          <w:bCs/>
          <w:lang w:eastAsia="it-IT"/>
        </w:rPr>
      </w:pPr>
      <w:r w:rsidRPr="00C42816">
        <w:rPr>
          <w:rFonts w:ascii="Arial" w:eastAsia="Times New Roman" w:hAnsi="Arial" w:cs="Arial"/>
          <w:b/>
          <w:bCs/>
          <w:sz w:val="18"/>
          <w:lang w:eastAsia="it-IT"/>
        </w:rPr>
        <w:t xml:space="preserve">  </w:t>
      </w:r>
      <w:r w:rsidR="00A01DE2" w:rsidRPr="00C42816">
        <w:rPr>
          <w:rFonts w:ascii="Arial" w:eastAsia="Times New Roman" w:hAnsi="Arial" w:cs="Arial"/>
          <w:b/>
          <w:bCs/>
          <w:sz w:val="18"/>
          <w:lang w:eastAsia="it-IT"/>
        </w:rPr>
        <w:t xml:space="preserve">PEC:  </w:t>
      </w:r>
      <w:hyperlink r:id="rId8" w:history="1">
        <w:r w:rsidR="00861FF2" w:rsidRPr="00C42816">
          <w:rPr>
            <w:rStyle w:val="Collegamentoipertestuale"/>
            <w:rFonts w:ascii="Arial" w:eastAsia="Times New Roman" w:hAnsi="Arial" w:cs="Arial"/>
            <w:b/>
            <w:bCs/>
            <w:sz w:val="18"/>
            <w:lang w:eastAsia="it-IT"/>
          </w:rPr>
          <w:t>protocollo@pec.comune.ortueri.nu.it</w:t>
        </w:r>
      </w:hyperlink>
    </w:p>
    <w:p w:rsidR="00A01DE2" w:rsidRPr="00BD3C21" w:rsidRDefault="00A01DE2" w:rsidP="003D5F9D">
      <w:pPr>
        <w:pBdr>
          <w:bottom w:val="single" w:sz="6" w:space="1" w:color="auto"/>
        </w:pBdr>
        <w:spacing w:after="0" w:line="240" w:lineRule="auto"/>
        <w:jc w:val="center"/>
        <w:rPr>
          <w:rFonts w:ascii="Arial" w:eastAsia="Times New Roman" w:hAnsi="Arial" w:cs="Arial"/>
          <w:b/>
          <w:bCs/>
          <w:lang w:eastAsia="it-IT"/>
        </w:rPr>
      </w:pPr>
    </w:p>
    <w:p w:rsidR="00C42816" w:rsidRPr="00C42816" w:rsidRDefault="003D5F9D" w:rsidP="00C42816">
      <w:pPr>
        <w:spacing w:after="0" w:line="360" w:lineRule="auto"/>
        <w:jc w:val="center"/>
        <w:rPr>
          <w:rFonts w:ascii="Arial" w:eastAsia="Times New Roman" w:hAnsi="Arial" w:cs="Arial"/>
          <w:b/>
          <w:color w:val="000000"/>
          <w:sz w:val="20"/>
          <w:szCs w:val="24"/>
          <w:lang w:eastAsia="it-IT"/>
        </w:rPr>
      </w:pPr>
      <w:r w:rsidRPr="00C42816">
        <w:rPr>
          <w:rFonts w:ascii="Arial" w:eastAsia="Times New Roman" w:hAnsi="Arial" w:cs="Arial"/>
          <w:b/>
          <w:color w:val="000000"/>
          <w:sz w:val="20"/>
          <w:szCs w:val="24"/>
          <w:lang w:eastAsia="it-IT"/>
        </w:rPr>
        <w:t>SERVIZIO AMMINISTRATIVO</w:t>
      </w:r>
    </w:p>
    <w:p w:rsidR="003D5F9D" w:rsidRPr="00C42816" w:rsidRDefault="006A318B" w:rsidP="00C42816">
      <w:pPr>
        <w:spacing w:after="0" w:line="240" w:lineRule="auto"/>
        <w:jc w:val="center"/>
        <w:rPr>
          <w:rFonts w:ascii="Arial" w:eastAsia="Times New Roman" w:hAnsi="Arial" w:cs="Arial"/>
          <w:b/>
          <w:color w:val="000000"/>
          <w:sz w:val="20"/>
          <w:szCs w:val="24"/>
          <w:lang w:eastAsia="it-IT"/>
        </w:rPr>
      </w:pPr>
      <w:r w:rsidRPr="00C42816">
        <w:rPr>
          <w:rFonts w:ascii="Arial" w:eastAsia="Times New Roman" w:hAnsi="Arial" w:cs="Arial"/>
          <w:b/>
          <w:i/>
          <w:color w:val="000000"/>
          <w:sz w:val="20"/>
          <w:szCs w:val="24"/>
          <w:lang w:eastAsia="it-IT"/>
        </w:rPr>
        <w:t>S</w:t>
      </w:r>
      <w:r w:rsidR="003D5F9D" w:rsidRPr="00C42816">
        <w:rPr>
          <w:rFonts w:ascii="Arial" w:eastAsia="Times New Roman" w:hAnsi="Arial" w:cs="Arial"/>
          <w:b/>
          <w:i/>
          <w:color w:val="000000"/>
          <w:sz w:val="20"/>
          <w:szCs w:val="24"/>
          <w:lang w:eastAsia="it-IT"/>
        </w:rPr>
        <w:t>ervizi Sociali</w:t>
      </w:r>
    </w:p>
    <w:p w:rsidR="00861FF2" w:rsidRDefault="00861FF2" w:rsidP="001F3A9C">
      <w:pPr>
        <w:spacing w:after="240" w:line="240" w:lineRule="auto"/>
        <w:contextualSpacing/>
        <w:rPr>
          <w:b/>
          <w:sz w:val="20"/>
          <w:szCs w:val="20"/>
        </w:rPr>
      </w:pPr>
    </w:p>
    <w:p w:rsidR="00C42816" w:rsidRPr="00C42816" w:rsidRDefault="00C42816" w:rsidP="00C42816">
      <w:pPr>
        <w:spacing w:after="240" w:line="240" w:lineRule="auto"/>
        <w:contextualSpacing/>
        <w:jc w:val="center"/>
        <w:rPr>
          <w:b/>
          <w:sz w:val="32"/>
          <w:szCs w:val="20"/>
        </w:rPr>
      </w:pPr>
      <w:r w:rsidRPr="00C42816">
        <w:rPr>
          <w:b/>
          <w:sz w:val="32"/>
          <w:szCs w:val="20"/>
        </w:rPr>
        <w:t>AVVISO PUBBLICO</w:t>
      </w:r>
    </w:p>
    <w:p w:rsidR="00C42816" w:rsidRPr="00C42816" w:rsidRDefault="00C42816" w:rsidP="00C42816">
      <w:pPr>
        <w:spacing w:after="240" w:line="240" w:lineRule="auto"/>
        <w:contextualSpacing/>
        <w:jc w:val="center"/>
        <w:rPr>
          <w:b/>
          <w:szCs w:val="20"/>
        </w:rPr>
      </w:pPr>
      <w:r w:rsidRPr="00C42816">
        <w:rPr>
          <w:b/>
          <w:szCs w:val="20"/>
        </w:rPr>
        <w:t>Misura nazionale di contrasto alla povertà - Reddito di inclusione (REI)</w:t>
      </w:r>
    </w:p>
    <w:p w:rsidR="00C42816" w:rsidRPr="00C42816" w:rsidRDefault="00C42816" w:rsidP="00C42816">
      <w:pPr>
        <w:spacing w:after="240" w:line="240" w:lineRule="auto"/>
        <w:contextualSpacing/>
        <w:jc w:val="center"/>
        <w:rPr>
          <w:b/>
          <w:sz w:val="20"/>
          <w:szCs w:val="20"/>
        </w:rPr>
      </w:pPr>
    </w:p>
    <w:p w:rsidR="00C42816" w:rsidRPr="00C42816" w:rsidRDefault="00C42816" w:rsidP="00C42816">
      <w:pPr>
        <w:spacing w:after="240" w:line="240" w:lineRule="auto"/>
        <w:contextualSpacing/>
        <w:jc w:val="center"/>
        <w:rPr>
          <w:b/>
          <w:sz w:val="20"/>
          <w:szCs w:val="20"/>
          <w:u w:val="single"/>
        </w:rPr>
      </w:pPr>
      <w:r w:rsidRPr="00C42816">
        <w:rPr>
          <w:b/>
          <w:sz w:val="20"/>
          <w:szCs w:val="20"/>
          <w:u w:val="single"/>
        </w:rPr>
        <w:t>SI COMUNICA CHE A PARTIRE DAL 1° DICEMBRE 2017, LE FAMIGLIE IN POSSESSO DEI REQUISITI FAMILIARI ED ECONOMICI  POTRANNO RICHIEDERE IL REI PRESSO IL COMUNE DI ORTUERI</w:t>
      </w:r>
    </w:p>
    <w:p w:rsidR="00C42816" w:rsidRDefault="00C42816" w:rsidP="00C42816">
      <w:pPr>
        <w:spacing w:after="240" w:line="240" w:lineRule="auto"/>
        <w:contextualSpacing/>
        <w:rPr>
          <w:b/>
          <w:sz w:val="20"/>
          <w:szCs w:val="20"/>
        </w:rPr>
      </w:pPr>
    </w:p>
    <w:p w:rsidR="00883397" w:rsidRPr="00883397" w:rsidRDefault="00883397" w:rsidP="00883397">
      <w:pPr>
        <w:pStyle w:val="Default"/>
        <w:jc w:val="both"/>
        <w:rPr>
          <w:rFonts w:ascii="Calibri" w:hAnsi="Calibri" w:cs="Calibri"/>
          <w:sz w:val="22"/>
          <w:szCs w:val="20"/>
        </w:rPr>
      </w:pPr>
      <w:r w:rsidRPr="00883397">
        <w:rPr>
          <w:rFonts w:ascii="Calibri" w:hAnsi="Calibri" w:cs="Calibri"/>
          <w:iCs/>
          <w:sz w:val="22"/>
          <w:szCs w:val="20"/>
        </w:rPr>
        <w:t>Il Reddito di Inclusione (REI) è una misura di contrasto alla povertà e all’esclusione sociale introdotta dal decreto legislativo 15 settembre 2017, n. 147, emanato in attuazione della legge-delega 15 marzo 2017 con decorrenza dal 1° gennaio 2018</w:t>
      </w:r>
      <w:r w:rsidRPr="00883397">
        <w:rPr>
          <w:rFonts w:ascii="Calibri" w:hAnsi="Calibri" w:cs="Calibri"/>
          <w:b/>
          <w:bCs/>
          <w:iCs/>
          <w:sz w:val="22"/>
          <w:szCs w:val="20"/>
        </w:rPr>
        <w:t xml:space="preserve">. </w:t>
      </w:r>
    </w:p>
    <w:p w:rsidR="00883397" w:rsidRPr="00883397" w:rsidRDefault="00883397" w:rsidP="00883397">
      <w:pPr>
        <w:pStyle w:val="Default"/>
        <w:jc w:val="both"/>
        <w:rPr>
          <w:rFonts w:ascii="Calibri" w:hAnsi="Calibri" w:cs="Calibri"/>
          <w:sz w:val="22"/>
          <w:szCs w:val="22"/>
        </w:rPr>
      </w:pPr>
      <w:r w:rsidRPr="00883397">
        <w:rPr>
          <w:rFonts w:ascii="Calibri" w:hAnsi="Calibri" w:cs="Calibri"/>
          <w:iCs/>
          <w:sz w:val="22"/>
          <w:szCs w:val="22"/>
        </w:rPr>
        <w:t>Il REI</w:t>
      </w:r>
      <w:r w:rsidRPr="00883397">
        <w:rPr>
          <w:rFonts w:ascii="Calibri" w:hAnsi="Calibri" w:cs="Calibri"/>
          <w:iCs/>
          <w:sz w:val="22"/>
          <w:szCs w:val="22"/>
        </w:rPr>
        <w:t xml:space="preserve"> viene concesso ai nuclei familiari in condizioni di povertà ed è composto da: </w:t>
      </w:r>
    </w:p>
    <w:p w:rsidR="00883397" w:rsidRPr="00883397" w:rsidRDefault="00883397" w:rsidP="00883397">
      <w:pPr>
        <w:pStyle w:val="Default"/>
        <w:jc w:val="both"/>
        <w:rPr>
          <w:rFonts w:ascii="Calibri" w:hAnsi="Calibri" w:cs="Calibri"/>
          <w:sz w:val="22"/>
          <w:szCs w:val="22"/>
        </w:rPr>
      </w:pPr>
      <w:r w:rsidRPr="00883397">
        <w:rPr>
          <w:rFonts w:ascii="Calibri" w:hAnsi="Calibri" w:cs="Calibri"/>
          <w:iCs/>
          <w:sz w:val="22"/>
          <w:szCs w:val="22"/>
        </w:rPr>
        <w:t xml:space="preserve">a) </w:t>
      </w:r>
      <w:r w:rsidRPr="00883397">
        <w:rPr>
          <w:rFonts w:ascii="Calibri" w:hAnsi="Calibri" w:cs="Calibri"/>
          <w:b/>
          <w:bCs/>
          <w:iCs/>
          <w:sz w:val="22"/>
          <w:szCs w:val="22"/>
        </w:rPr>
        <w:t xml:space="preserve">un beneficio economico </w:t>
      </w:r>
      <w:r w:rsidRPr="00883397">
        <w:rPr>
          <w:rFonts w:ascii="Calibri" w:hAnsi="Calibri" w:cs="Calibri"/>
          <w:iCs/>
          <w:sz w:val="22"/>
          <w:szCs w:val="22"/>
        </w:rPr>
        <w:t xml:space="preserve">erogato attraverso l’attribuzione di una carta prepagata emessa da Poste Italiane </w:t>
      </w:r>
      <w:proofErr w:type="spellStart"/>
      <w:r w:rsidRPr="00883397">
        <w:rPr>
          <w:rFonts w:ascii="Calibri" w:hAnsi="Calibri" w:cs="Calibri"/>
          <w:iCs/>
          <w:sz w:val="22"/>
          <w:szCs w:val="22"/>
        </w:rPr>
        <w:t>SpA</w:t>
      </w:r>
      <w:proofErr w:type="spellEnd"/>
      <w:r w:rsidRPr="00883397">
        <w:rPr>
          <w:rFonts w:ascii="Calibri" w:hAnsi="Calibri" w:cs="Calibri"/>
          <w:iCs/>
          <w:sz w:val="22"/>
          <w:szCs w:val="22"/>
        </w:rPr>
        <w:t xml:space="preserve"> </w:t>
      </w:r>
    </w:p>
    <w:p w:rsidR="00883397" w:rsidRPr="00883397" w:rsidRDefault="00883397" w:rsidP="00883397">
      <w:pPr>
        <w:pStyle w:val="Default"/>
        <w:jc w:val="both"/>
        <w:rPr>
          <w:rFonts w:ascii="Calibri" w:hAnsi="Calibri" w:cs="Calibri"/>
          <w:sz w:val="22"/>
          <w:szCs w:val="22"/>
        </w:rPr>
      </w:pPr>
      <w:r w:rsidRPr="00883397">
        <w:rPr>
          <w:rFonts w:ascii="Calibri" w:hAnsi="Calibri" w:cs="Calibri"/>
          <w:iCs/>
          <w:sz w:val="22"/>
          <w:szCs w:val="22"/>
        </w:rPr>
        <w:t xml:space="preserve">b) </w:t>
      </w:r>
      <w:r w:rsidRPr="00883397">
        <w:rPr>
          <w:rFonts w:ascii="Calibri" w:hAnsi="Calibri" w:cs="Calibri"/>
          <w:b/>
          <w:bCs/>
          <w:iCs/>
          <w:sz w:val="22"/>
          <w:szCs w:val="22"/>
        </w:rPr>
        <w:t xml:space="preserve">un progetto personalizzato </w:t>
      </w:r>
      <w:r w:rsidRPr="00883397">
        <w:rPr>
          <w:rFonts w:ascii="Calibri" w:hAnsi="Calibri" w:cs="Calibri"/>
          <w:iCs/>
          <w:sz w:val="22"/>
          <w:szCs w:val="22"/>
        </w:rPr>
        <w:t xml:space="preserve">di attivazione e di inclusione sociale e lavorativa. a seguito di una valutazione multidimensionale del bisogno del nucleo familiare o, nelle ipotesi in cui la situazione di povertà è esclusivamente connessa alla situazione lavorativa, dal patto di servizio, di cui all’articolo 20 del </w:t>
      </w:r>
      <w:proofErr w:type="spellStart"/>
      <w:r w:rsidRPr="00883397">
        <w:rPr>
          <w:rFonts w:ascii="Calibri" w:hAnsi="Calibri" w:cs="Calibri"/>
          <w:iCs/>
          <w:sz w:val="22"/>
          <w:szCs w:val="22"/>
        </w:rPr>
        <w:t>D.lgs</w:t>
      </w:r>
      <w:proofErr w:type="spellEnd"/>
      <w:r w:rsidRPr="00883397">
        <w:rPr>
          <w:rFonts w:ascii="Calibri" w:hAnsi="Calibri" w:cs="Calibri"/>
          <w:iCs/>
          <w:sz w:val="22"/>
          <w:szCs w:val="22"/>
        </w:rPr>
        <w:t xml:space="preserve"> n. 150/2015, ovvero dal programma di ricerca intensiva di occupazione, di cui all’art. 23 del medesimo decreto legislativo. </w:t>
      </w:r>
    </w:p>
    <w:p w:rsidR="00883397" w:rsidRDefault="00883397" w:rsidP="00883397">
      <w:pPr>
        <w:pStyle w:val="Default"/>
        <w:jc w:val="center"/>
        <w:rPr>
          <w:sz w:val="22"/>
          <w:szCs w:val="22"/>
        </w:rPr>
      </w:pPr>
      <w:r>
        <w:rPr>
          <w:rFonts w:ascii="Calibri" w:hAnsi="Calibri" w:cs="Calibri"/>
          <w:b/>
          <w:bCs/>
          <w:sz w:val="22"/>
          <w:szCs w:val="22"/>
        </w:rPr>
        <w:t>MODALITÀ DI PRESENTAZIONE DELLA DOMANDA</w:t>
      </w:r>
    </w:p>
    <w:p w:rsidR="00883397" w:rsidRDefault="00883397" w:rsidP="00883397">
      <w:pPr>
        <w:pStyle w:val="Default"/>
        <w:jc w:val="both"/>
        <w:rPr>
          <w:rFonts w:ascii="Calibri" w:hAnsi="Calibri" w:cs="Calibri"/>
          <w:sz w:val="22"/>
          <w:szCs w:val="22"/>
        </w:rPr>
      </w:pPr>
      <w:r>
        <w:rPr>
          <w:rFonts w:ascii="Calibri" w:hAnsi="Calibri" w:cs="Calibri"/>
          <w:sz w:val="22"/>
          <w:szCs w:val="22"/>
        </w:rPr>
        <w:t>La domanda di RE</w:t>
      </w:r>
      <w:r>
        <w:rPr>
          <w:rFonts w:ascii="Calibri" w:hAnsi="Calibri" w:cs="Calibri"/>
          <w:sz w:val="22"/>
          <w:szCs w:val="22"/>
        </w:rPr>
        <w:t xml:space="preserve">I deve essere presentata </w:t>
      </w:r>
      <w:r>
        <w:rPr>
          <w:rFonts w:ascii="Calibri" w:hAnsi="Calibri" w:cs="Calibri"/>
          <w:b/>
          <w:bCs/>
          <w:sz w:val="22"/>
          <w:szCs w:val="22"/>
        </w:rPr>
        <w:t xml:space="preserve">al comune di residenza </w:t>
      </w:r>
      <w:r>
        <w:rPr>
          <w:rFonts w:ascii="Calibri" w:hAnsi="Calibri" w:cs="Calibri"/>
          <w:sz w:val="22"/>
          <w:szCs w:val="22"/>
        </w:rPr>
        <w:t xml:space="preserve">sulla base dell’apposito modello di domanda predisposto dall’Inps, disponibile nei comuni, nel sito dell’Inps - https://www.inps.it i - e del Ministero del Lavoro e delle Politiche Sociali http://www.lavoro.gov.it/ </w:t>
      </w:r>
    </w:p>
    <w:p w:rsidR="00883397" w:rsidRDefault="00883397" w:rsidP="00883397">
      <w:pPr>
        <w:pStyle w:val="Default"/>
        <w:jc w:val="center"/>
        <w:rPr>
          <w:rFonts w:ascii="Calibri" w:hAnsi="Calibri" w:cs="Calibri"/>
          <w:b/>
          <w:bCs/>
          <w:sz w:val="22"/>
          <w:szCs w:val="22"/>
        </w:rPr>
      </w:pPr>
    </w:p>
    <w:p w:rsidR="00883397" w:rsidRDefault="00883397" w:rsidP="00883397">
      <w:pPr>
        <w:pStyle w:val="Default"/>
        <w:jc w:val="center"/>
        <w:rPr>
          <w:sz w:val="22"/>
          <w:szCs w:val="22"/>
        </w:rPr>
      </w:pPr>
      <w:r>
        <w:rPr>
          <w:rFonts w:ascii="Calibri" w:hAnsi="Calibri" w:cs="Calibri"/>
          <w:b/>
          <w:bCs/>
          <w:sz w:val="22"/>
          <w:szCs w:val="22"/>
        </w:rPr>
        <w:t>REQUISITI DI RESIDENZA E DI SOGGIORNO</w:t>
      </w:r>
    </w:p>
    <w:p w:rsidR="00883397" w:rsidRDefault="00883397" w:rsidP="00883397">
      <w:pPr>
        <w:pStyle w:val="Default"/>
        <w:rPr>
          <w:rFonts w:ascii="Calibri" w:hAnsi="Calibri" w:cs="Calibri"/>
          <w:sz w:val="22"/>
          <w:szCs w:val="22"/>
        </w:rPr>
      </w:pPr>
      <w:r>
        <w:rPr>
          <w:rFonts w:ascii="Calibri" w:hAnsi="Calibri" w:cs="Calibri"/>
          <w:sz w:val="22"/>
          <w:szCs w:val="22"/>
        </w:rPr>
        <w:t>I</w:t>
      </w:r>
      <w:r>
        <w:rPr>
          <w:rFonts w:ascii="Calibri" w:hAnsi="Calibri" w:cs="Calibri"/>
          <w:sz w:val="22"/>
          <w:szCs w:val="22"/>
        </w:rPr>
        <w:t>l ric</w:t>
      </w:r>
      <w:r>
        <w:rPr>
          <w:rFonts w:ascii="Calibri" w:hAnsi="Calibri" w:cs="Calibri"/>
          <w:sz w:val="22"/>
          <w:szCs w:val="22"/>
        </w:rPr>
        <w:t xml:space="preserve">hiedente la misura deve essere </w:t>
      </w:r>
      <w:r>
        <w:rPr>
          <w:rFonts w:ascii="Calibri" w:hAnsi="Calibri" w:cs="Calibri"/>
          <w:sz w:val="22"/>
          <w:szCs w:val="22"/>
        </w:rPr>
        <w:t xml:space="preserve">congiuntamente: </w:t>
      </w:r>
    </w:p>
    <w:p w:rsidR="00883397" w:rsidRDefault="00883397" w:rsidP="00883397">
      <w:pPr>
        <w:pStyle w:val="Default"/>
        <w:numPr>
          <w:ilvl w:val="0"/>
          <w:numId w:val="1"/>
        </w:numPr>
        <w:rPr>
          <w:rFonts w:ascii="Calibri" w:hAnsi="Calibri" w:cs="Calibri"/>
          <w:sz w:val="22"/>
          <w:szCs w:val="22"/>
        </w:rPr>
      </w:pPr>
      <w:r>
        <w:rPr>
          <w:rFonts w:ascii="Calibri" w:hAnsi="Calibri" w:cs="Calibri"/>
          <w:b/>
          <w:bCs/>
          <w:sz w:val="22"/>
          <w:szCs w:val="22"/>
        </w:rPr>
        <w:t xml:space="preserve">cittadino dell’Unione o suo familiare che sia titolare del diritto di soggiorno </w:t>
      </w:r>
      <w:r>
        <w:rPr>
          <w:rFonts w:ascii="Calibri" w:hAnsi="Calibri" w:cs="Calibri"/>
          <w:sz w:val="22"/>
          <w:szCs w:val="22"/>
        </w:rPr>
        <w:t>o del diritto di soggiorno permanente, ovvero cittadino di paesi terzi in possesso del permesso di soggiorno UE per soggiornanti di lungo periodo o apolide in possesso di analogo permesso o titolare di protezione internazionale (asilo pol</w:t>
      </w:r>
      <w:r>
        <w:rPr>
          <w:rFonts w:ascii="Calibri" w:hAnsi="Calibri" w:cs="Calibri"/>
          <w:sz w:val="22"/>
          <w:szCs w:val="22"/>
        </w:rPr>
        <w:t>itico, protezione sussidiaria);</w:t>
      </w:r>
    </w:p>
    <w:p w:rsidR="00883397" w:rsidRDefault="00883397" w:rsidP="00883397">
      <w:pPr>
        <w:pStyle w:val="Default"/>
        <w:numPr>
          <w:ilvl w:val="0"/>
          <w:numId w:val="1"/>
        </w:numPr>
        <w:rPr>
          <w:rFonts w:ascii="Calibri" w:hAnsi="Calibri" w:cs="Calibri"/>
          <w:sz w:val="22"/>
          <w:szCs w:val="22"/>
        </w:rPr>
      </w:pPr>
      <w:r>
        <w:rPr>
          <w:rFonts w:ascii="Calibri" w:hAnsi="Calibri" w:cs="Calibri"/>
          <w:b/>
          <w:bCs/>
          <w:sz w:val="22"/>
          <w:szCs w:val="22"/>
        </w:rPr>
        <w:t xml:space="preserve">residente in Italia, in via continuativa, da almeno due anni </w:t>
      </w:r>
      <w:r>
        <w:rPr>
          <w:rFonts w:ascii="Calibri" w:hAnsi="Calibri" w:cs="Calibri"/>
          <w:sz w:val="22"/>
          <w:szCs w:val="22"/>
        </w:rPr>
        <w:t>al momento di presentazione della domanda.</w:t>
      </w:r>
    </w:p>
    <w:p w:rsidR="00883397" w:rsidRDefault="00883397" w:rsidP="00883397">
      <w:pPr>
        <w:pStyle w:val="Default"/>
        <w:rPr>
          <w:rFonts w:asciiTheme="minorHAnsi" w:hAnsiTheme="minorHAnsi" w:cstheme="minorBidi"/>
          <w:color w:val="auto"/>
          <w:sz w:val="22"/>
          <w:szCs w:val="22"/>
        </w:rPr>
      </w:pPr>
    </w:p>
    <w:p w:rsidR="00883397" w:rsidRDefault="00883397" w:rsidP="00883397">
      <w:pPr>
        <w:pStyle w:val="Default"/>
        <w:jc w:val="center"/>
        <w:rPr>
          <w:sz w:val="22"/>
          <w:szCs w:val="22"/>
        </w:rPr>
      </w:pPr>
      <w:r>
        <w:rPr>
          <w:rFonts w:ascii="Calibri" w:hAnsi="Calibri" w:cs="Calibri"/>
          <w:b/>
          <w:bCs/>
          <w:sz w:val="22"/>
          <w:szCs w:val="22"/>
        </w:rPr>
        <w:t>REQUISITI FAMILIARI</w:t>
      </w:r>
    </w:p>
    <w:p w:rsidR="00883397" w:rsidRDefault="00883397" w:rsidP="00883397">
      <w:pPr>
        <w:pStyle w:val="Default"/>
        <w:jc w:val="both"/>
        <w:rPr>
          <w:rFonts w:ascii="Calibri" w:hAnsi="Calibri" w:cs="Calibri"/>
          <w:sz w:val="22"/>
          <w:szCs w:val="22"/>
        </w:rPr>
      </w:pPr>
      <w:r>
        <w:rPr>
          <w:rFonts w:ascii="Calibri" w:hAnsi="Calibri" w:cs="Calibri"/>
          <w:sz w:val="22"/>
          <w:szCs w:val="22"/>
        </w:rPr>
        <w:t xml:space="preserve">Il nucleo familiare, con riferimento alla sua composizione come risultante nella DSU, deve trovarsi, al momento della domanda, in una delle seguenti condizioni: </w:t>
      </w:r>
    </w:p>
    <w:p w:rsidR="00883397" w:rsidRDefault="00883397" w:rsidP="00883397">
      <w:pPr>
        <w:pStyle w:val="Default"/>
        <w:jc w:val="both"/>
        <w:rPr>
          <w:rFonts w:ascii="Calibri" w:hAnsi="Calibri" w:cs="Calibri"/>
          <w:sz w:val="22"/>
          <w:szCs w:val="22"/>
        </w:rPr>
      </w:pPr>
      <w:r>
        <w:rPr>
          <w:rFonts w:ascii="Calibri" w:hAnsi="Calibri" w:cs="Calibri"/>
          <w:sz w:val="22"/>
          <w:szCs w:val="22"/>
        </w:rPr>
        <w:t xml:space="preserve">A - </w:t>
      </w:r>
      <w:r>
        <w:rPr>
          <w:rFonts w:ascii="Calibri" w:hAnsi="Calibri" w:cs="Calibri"/>
          <w:b/>
          <w:bCs/>
          <w:sz w:val="22"/>
          <w:szCs w:val="22"/>
        </w:rPr>
        <w:t>presenza di un componente di età minore di anni 18</w:t>
      </w:r>
      <w:r>
        <w:rPr>
          <w:rFonts w:ascii="Calibri" w:hAnsi="Calibri" w:cs="Calibri"/>
          <w:sz w:val="22"/>
          <w:szCs w:val="22"/>
        </w:rPr>
        <w:t xml:space="preserve">; </w:t>
      </w:r>
    </w:p>
    <w:p w:rsidR="00883397" w:rsidRDefault="00883397" w:rsidP="00883397">
      <w:pPr>
        <w:pStyle w:val="Default"/>
        <w:jc w:val="both"/>
        <w:rPr>
          <w:rFonts w:ascii="Calibri" w:hAnsi="Calibri" w:cs="Calibri"/>
          <w:sz w:val="22"/>
          <w:szCs w:val="22"/>
        </w:rPr>
      </w:pPr>
      <w:r>
        <w:rPr>
          <w:rFonts w:ascii="Calibri" w:hAnsi="Calibri" w:cs="Calibri"/>
          <w:sz w:val="22"/>
          <w:szCs w:val="22"/>
        </w:rPr>
        <w:t xml:space="preserve">B - </w:t>
      </w:r>
      <w:r>
        <w:rPr>
          <w:rFonts w:ascii="Calibri" w:hAnsi="Calibri" w:cs="Calibri"/>
          <w:b/>
          <w:bCs/>
          <w:sz w:val="22"/>
          <w:szCs w:val="22"/>
        </w:rPr>
        <w:t xml:space="preserve">presenza di una persona con disabilità </w:t>
      </w:r>
      <w:r>
        <w:rPr>
          <w:rFonts w:ascii="Calibri" w:hAnsi="Calibri" w:cs="Calibri"/>
          <w:sz w:val="22"/>
          <w:szCs w:val="22"/>
        </w:rPr>
        <w:t xml:space="preserve">e di almeno un suo genitore, ovvero di un suo tutore; </w:t>
      </w:r>
    </w:p>
    <w:p w:rsidR="00883397" w:rsidRDefault="00883397" w:rsidP="00883397">
      <w:pPr>
        <w:pStyle w:val="Default"/>
        <w:jc w:val="both"/>
        <w:rPr>
          <w:rFonts w:ascii="Calibri" w:hAnsi="Calibri" w:cs="Calibri"/>
          <w:sz w:val="22"/>
          <w:szCs w:val="22"/>
        </w:rPr>
      </w:pPr>
      <w:r>
        <w:rPr>
          <w:rFonts w:ascii="Calibri" w:hAnsi="Calibri" w:cs="Calibri"/>
          <w:sz w:val="22"/>
          <w:szCs w:val="22"/>
        </w:rPr>
        <w:t xml:space="preserve">C </w:t>
      </w:r>
      <w:r>
        <w:rPr>
          <w:rFonts w:ascii="Calibri" w:hAnsi="Calibri" w:cs="Calibri"/>
          <w:b/>
          <w:bCs/>
          <w:sz w:val="22"/>
          <w:szCs w:val="22"/>
        </w:rPr>
        <w:t xml:space="preserve">- presenza di una donna in stato di gravidanza accertata </w:t>
      </w:r>
      <w:r>
        <w:rPr>
          <w:rFonts w:ascii="Calibri" w:hAnsi="Calibri" w:cs="Calibri"/>
          <w:sz w:val="22"/>
          <w:szCs w:val="22"/>
        </w:rPr>
        <w:t xml:space="preserve">(la documentazione medica attestante lo stato di gravidanza e la data presunta del parto deve essere rilasciata da una struttura pubblica e allegata alla richiesta del beneficio, che può essere presentata non prima di quattro mesi dalla data presunta del parto). </w:t>
      </w:r>
    </w:p>
    <w:p w:rsidR="00883397" w:rsidRDefault="00883397" w:rsidP="00883397">
      <w:pPr>
        <w:pStyle w:val="Default"/>
        <w:jc w:val="both"/>
        <w:rPr>
          <w:rFonts w:ascii="Calibri" w:hAnsi="Calibri" w:cs="Calibri"/>
          <w:sz w:val="22"/>
          <w:szCs w:val="22"/>
        </w:rPr>
      </w:pPr>
      <w:r>
        <w:rPr>
          <w:rFonts w:ascii="Calibri" w:hAnsi="Calibri" w:cs="Calibri"/>
          <w:sz w:val="22"/>
          <w:szCs w:val="22"/>
        </w:rPr>
        <w:t xml:space="preserve">D - </w:t>
      </w:r>
      <w:r>
        <w:rPr>
          <w:rFonts w:ascii="Calibri" w:hAnsi="Calibri" w:cs="Calibri"/>
          <w:b/>
          <w:bCs/>
          <w:sz w:val="22"/>
          <w:szCs w:val="22"/>
        </w:rPr>
        <w:t>presenza di almeno una persona di età pari o superiore a 55 anni, che si trovi in stato di disoccupazione per licenziament</w:t>
      </w:r>
      <w:r>
        <w:rPr>
          <w:rFonts w:ascii="Calibri" w:hAnsi="Calibri" w:cs="Calibri"/>
          <w:sz w:val="22"/>
          <w:szCs w:val="22"/>
        </w:rPr>
        <w:t xml:space="preserve">o, anche collettivo, dimissioni per giusta causa o risoluzione consensuale intervenuta nell’ambito della procedura di cui all’articolo 7 della legge 15 luglio 1966, n. 604, ed abbia cessato, da almeno tre mesi, di beneficiare dell’intera prestazione per la disoccupazione, ovvero, nel caso in </w:t>
      </w:r>
      <w:r>
        <w:rPr>
          <w:rFonts w:ascii="Calibri" w:hAnsi="Calibri" w:cs="Calibri"/>
          <w:sz w:val="22"/>
          <w:szCs w:val="22"/>
        </w:rPr>
        <w:lastRenderedPageBreak/>
        <w:t>cui non abbia diritto di conseguire alcuna prestazione di disoccupazione per mancanza dei necessari requisiti, si trovi in stato di disoccupazione da almeno tre mesi.( Si considerano in stato di disoccupazione anche i lavoratori il cui reddito da lavoro dipendente o autonomo corrisponda ad un’imposta lorda pari o inferiore alle detrazioni spettanti ai sen</w:t>
      </w:r>
      <w:bookmarkStart w:id="0" w:name="_GoBack"/>
      <w:bookmarkEnd w:id="0"/>
      <w:r>
        <w:rPr>
          <w:rFonts w:ascii="Calibri" w:hAnsi="Calibri" w:cs="Calibri"/>
          <w:sz w:val="22"/>
          <w:szCs w:val="22"/>
        </w:rPr>
        <w:t xml:space="preserve">si dell’art. 13 del testo unico delle imposte sui redditi di cui al decreto del Presidente della Repubblica 22 dicembre 1986, n. 917 (rispettivamente, 8.000 e 4.800 euro). </w:t>
      </w:r>
    </w:p>
    <w:p w:rsidR="00883397" w:rsidRPr="00883397" w:rsidRDefault="00883397" w:rsidP="00883397">
      <w:pPr>
        <w:pStyle w:val="Default"/>
        <w:jc w:val="both"/>
        <w:rPr>
          <w:rFonts w:ascii="Calibri" w:hAnsi="Calibri" w:cs="Calibri"/>
          <w:b/>
          <w:sz w:val="22"/>
          <w:szCs w:val="22"/>
        </w:rPr>
      </w:pPr>
      <w:r w:rsidRPr="00883397">
        <w:rPr>
          <w:rFonts w:ascii="Calibri" w:hAnsi="Calibri" w:cs="Calibri"/>
          <w:b/>
          <w:sz w:val="22"/>
          <w:szCs w:val="22"/>
        </w:rPr>
        <w:t>Il RE</w:t>
      </w:r>
      <w:r w:rsidRPr="00883397">
        <w:rPr>
          <w:rFonts w:ascii="Calibri" w:hAnsi="Calibri" w:cs="Calibri"/>
          <w:b/>
          <w:sz w:val="22"/>
          <w:szCs w:val="22"/>
        </w:rPr>
        <w:t xml:space="preserve">I è incompatibile con la contemporanea fruizione, da parte di qualsiasi componente il nucleo familiare, </w:t>
      </w:r>
      <w:r w:rsidRPr="00883397">
        <w:rPr>
          <w:rFonts w:ascii="Calibri" w:hAnsi="Calibri" w:cs="Calibri"/>
          <w:b/>
          <w:bCs/>
          <w:sz w:val="22"/>
          <w:szCs w:val="22"/>
        </w:rPr>
        <w:t xml:space="preserve">della </w:t>
      </w:r>
      <w:proofErr w:type="spellStart"/>
      <w:r w:rsidRPr="00883397">
        <w:rPr>
          <w:rFonts w:ascii="Calibri" w:hAnsi="Calibri" w:cs="Calibri"/>
          <w:b/>
          <w:bCs/>
          <w:sz w:val="22"/>
          <w:szCs w:val="22"/>
        </w:rPr>
        <w:t>NASpI</w:t>
      </w:r>
      <w:proofErr w:type="spellEnd"/>
      <w:r w:rsidRPr="00883397">
        <w:rPr>
          <w:rFonts w:ascii="Calibri" w:hAnsi="Calibri" w:cs="Calibri"/>
          <w:b/>
          <w:bCs/>
          <w:sz w:val="22"/>
          <w:szCs w:val="22"/>
        </w:rPr>
        <w:t xml:space="preserve"> o di altro ammortizzatore sociale per la disoccupazione involontaria. </w:t>
      </w:r>
    </w:p>
    <w:p w:rsidR="00883397" w:rsidRDefault="00883397" w:rsidP="00883397">
      <w:pPr>
        <w:pStyle w:val="Default"/>
        <w:jc w:val="center"/>
        <w:rPr>
          <w:rFonts w:ascii="Calibri" w:hAnsi="Calibri" w:cs="Calibri"/>
          <w:b/>
          <w:bCs/>
          <w:sz w:val="22"/>
          <w:szCs w:val="22"/>
        </w:rPr>
      </w:pPr>
    </w:p>
    <w:p w:rsidR="00883397" w:rsidRDefault="00883397" w:rsidP="00883397">
      <w:pPr>
        <w:pStyle w:val="Default"/>
        <w:jc w:val="center"/>
        <w:rPr>
          <w:sz w:val="22"/>
          <w:szCs w:val="22"/>
        </w:rPr>
      </w:pPr>
      <w:r>
        <w:rPr>
          <w:rFonts w:ascii="Calibri" w:hAnsi="Calibri" w:cs="Calibri"/>
          <w:b/>
          <w:bCs/>
          <w:sz w:val="22"/>
          <w:szCs w:val="22"/>
        </w:rPr>
        <w:t>REQUISITI ECONOMICI</w:t>
      </w:r>
    </w:p>
    <w:p w:rsidR="00883397" w:rsidRDefault="00883397" w:rsidP="00883397">
      <w:pPr>
        <w:pStyle w:val="Default"/>
        <w:rPr>
          <w:rFonts w:ascii="Calibri" w:hAnsi="Calibri" w:cs="Calibri"/>
          <w:sz w:val="22"/>
          <w:szCs w:val="22"/>
        </w:rPr>
      </w:pPr>
      <w:r>
        <w:rPr>
          <w:rFonts w:ascii="Calibri" w:hAnsi="Calibri" w:cs="Calibri"/>
          <w:sz w:val="22"/>
          <w:szCs w:val="22"/>
        </w:rPr>
        <w:t xml:space="preserve">Il nucleo familiare del richiedente deve essere, per l’intera durata del beneficio, e congiuntamente, in possesso di: </w:t>
      </w:r>
    </w:p>
    <w:p w:rsidR="00883397" w:rsidRDefault="00883397" w:rsidP="00883397">
      <w:pPr>
        <w:pStyle w:val="Default"/>
        <w:rPr>
          <w:rFonts w:ascii="Calibri" w:hAnsi="Calibri" w:cs="Calibri"/>
          <w:sz w:val="22"/>
          <w:szCs w:val="22"/>
        </w:rPr>
      </w:pPr>
      <w:r>
        <w:rPr>
          <w:rFonts w:ascii="Calibri" w:hAnsi="Calibri" w:cs="Calibri"/>
          <w:sz w:val="22"/>
          <w:szCs w:val="22"/>
        </w:rPr>
        <w:t xml:space="preserve">1) un valore dell’ISEE, in corso di validità, non superiore ad euro 6.000; </w:t>
      </w:r>
    </w:p>
    <w:p w:rsidR="00883397" w:rsidRDefault="00883397" w:rsidP="00883397">
      <w:pPr>
        <w:pStyle w:val="Default"/>
        <w:rPr>
          <w:rFonts w:ascii="Calibri" w:hAnsi="Calibri" w:cs="Calibri"/>
          <w:sz w:val="22"/>
          <w:szCs w:val="22"/>
        </w:rPr>
      </w:pPr>
      <w:r>
        <w:rPr>
          <w:rFonts w:ascii="Calibri" w:hAnsi="Calibri" w:cs="Calibri"/>
          <w:sz w:val="22"/>
          <w:szCs w:val="22"/>
        </w:rPr>
        <w:t>2</w:t>
      </w:r>
      <w:r>
        <w:rPr>
          <w:rFonts w:ascii="Calibri" w:hAnsi="Calibri" w:cs="Calibri"/>
          <w:sz w:val="22"/>
          <w:szCs w:val="22"/>
        </w:rPr>
        <w:t>) un valore dell’ISRE ai fini RE</w:t>
      </w:r>
      <w:r>
        <w:rPr>
          <w:rFonts w:ascii="Calibri" w:hAnsi="Calibri" w:cs="Calibri"/>
          <w:sz w:val="22"/>
          <w:szCs w:val="22"/>
        </w:rPr>
        <w:t xml:space="preserve">I non superiore ad euro 3.000; </w:t>
      </w:r>
    </w:p>
    <w:p w:rsidR="00883397" w:rsidRDefault="00883397" w:rsidP="00883397">
      <w:pPr>
        <w:pStyle w:val="Default"/>
        <w:rPr>
          <w:rFonts w:ascii="Calibri" w:hAnsi="Calibri" w:cs="Calibri"/>
          <w:sz w:val="22"/>
          <w:szCs w:val="22"/>
        </w:rPr>
      </w:pPr>
      <w:r>
        <w:rPr>
          <w:rFonts w:ascii="Calibri" w:hAnsi="Calibri" w:cs="Calibri"/>
          <w:sz w:val="22"/>
          <w:szCs w:val="22"/>
        </w:rPr>
        <w:t xml:space="preserve">3) un valore del patrimonio immobiliare, diverso dalla casa di abitazione, non superiore ad euro 20.000; </w:t>
      </w:r>
    </w:p>
    <w:p w:rsidR="00883397" w:rsidRDefault="00883397" w:rsidP="00883397">
      <w:pPr>
        <w:pStyle w:val="Default"/>
        <w:rPr>
          <w:rFonts w:ascii="Calibri" w:hAnsi="Calibri" w:cs="Calibri"/>
          <w:sz w:val="22"/>
          <w:szCs w:val="22"/>
        </w:rPr>
      </w:pPr>
      <w:r>
        <w:rPr>
          <w:rFonts w:ascii="Calibri" w:hAnsi="Calibri" w:cs="Calibri"/>
          <w:sz w:val="22"/>
          <w:szCs w:val="22"/>
        </w:rPr>
        <w:t xml:space="preserve">4) un valore del patrimonio mobiliare, non superiore ad una soglia di euro 6.000, accresciuta di euro 2.000 per ogni componente il nucleo familiare successivo al primo, fino ad un massimo di euro 10.000; </w:t>
      </w:r>
    </w:p>
    <w:p w:rsidR="00883397" w:rsidRDefault="00883397" w:rsidP="00883397">
      <w:pPr>
        <w:pStyle w:val="Default"/>
        <w:rPr>
          <w:rFonts w:ascii="Calibri" w:hAnsi="Calibri" w:cs="Calibri"/>
          <w:sz w:val="22"/>
          <w:szCs w:val="22"/>
        </w:rPr>
      </w:pPr>
      <w:r>
        <w:rPr>
          <w:rFonts w:ascii="Calibri" w:hAnsi="Calibri" w:cs="Calibri"/>
          <w:sz w:val="22"/>
          <w:szCs w:val="22"/>
        </w:rPr>
        <w:t xml:space="preserve">5) un valore non superiore alle soglie di cui ai precedenti numeri 1 e 2 relativamente all’ISEE e all’ISRE riferiti ad una situazione economica aggiornata qualora si sia verificata una variazione dell’indicatore della situazione reddituale (ISR) ovvero della situazione lavorativa. </w:t>
      </w:r>
    </w:p>
    <w:p w:rsidR="00883397" w:rsidRPr="00883397" w:rsidRDefault="00883397" w:rsidP="00883397">
      <w:pPr>
        <w:pStyle w:val="Default"/>
        <w:jc w:val="center"/>
        <w:rPr>
          <w:rFonts w:ascii="Calibri" w:hAnsi="Calibri" w:cs="Calibri"/>
          <w:sz w:val="22"/>
          <w:szCs w:val="22"/>
          <w:u w:val="single"/>
        </w:rPr>
      </w:pPr>
      <w:r w:rsidRPr="00883397">
        <w:rPr>
          <w:rFonts w:ascii="Calibri" w:hAnsi="Calibri" w:cs="Calibri"/>
          <w:b/>
          <w:bCs/>
          <w:sz w:val="22"/>
          <w:szCs w:val="22"/>
          <w:u w:val="single"/>
        </w:rPr>
        <w:t>L’ISEE DEVE ESSERE RINNOVATO ALLA SCADENZA PER EVITARE LA SOSPENSIONE DEL BENEFICIO</w:t>
      </w:r>
    </w:p>
    <w:p w:rsidR="00883397" w:rsidRDefault="00883397" w:rsidP="00883397">
      <w:pPr>
        <w:pStyle w:val="Default"/>
        <w:rPr>
          <w:rFonts w:ascii="Calibri" w:hAnsi="Calibri" w:cs="Calibri"/>
          <w:b/>
          <w:bCs/>
          <w:sz w:val="22"/>
          <w:szCs w:val="22"/>
        </w:rPr>
      </w:pPr>
    </w:p>
    <w:p w:rsidR="00883397" w:rsidRDefault="00883397" w:rsidP="00883397">
      <w:pPr>
        <w:pStyle w:val="Default"/>
        <w:jc w:val="center"/>
        <w:rPr>
          <w:sz w:val="22"/>
          <w:szCs w:val="22"/>
        </w:rPr>
      </w:pPr>
      <w:r>
        <w:rPr>
          <w:rFonts w:ascii="Calibri" w:hAnsi="Calibri" w:cs="Calibri"/>
          <w:b/>
          <w:bCs/>
          <w:sz w:val="22"/>
          <w:szCs w:val="22"/>
        </w:rPr>
        <w:t>DECORRENZA E DURATA</w:t>
      </w:r>
    </w:p>
    <w:p w:rsidR="00883397" w:rsidRDefault="000B795C" w:rsidP="00883397">
      <w:pPr>
        <w:pStyle w:val="Default"/>
        <w:rPr>
          <w:rFonts w:ascii="Calibri" w:hAnsi="Calibri" w:cs="Calibri"/>
          <w:sz w:val="22"/>
          <w:szCs w:val="22"/>
        </w:rPr>
      </w:pPr>
      <w:r w:rsidRPr="000B795C">
        <w:rPr>
          <w:rFonts w:ascii="Calibri" w:hAnsi="Calibri" w:cs="Calibri"/>
          <w:sz w:val="22"/>
          <w:szCs w:val="22"/>
        </w:rPr>
        <w:t>Il REI è concesso a decorrere dal 1 gennaio 2018. Il beneficio economico è concesso per un periodo continuativo non superiore a 18 mesi. In caso di trasformazione del SIA in REI la durata del beneficio economico del REI è corrispondentemente ridotta del numero di mesi per i quali si è goduto del SIA. La durata del SIA eventualmente percepito viene sempre dedotta da quella del REI, superato il limite dei diciotto mesi, può essere rinnovato, per non più di dodici mesi, solo dopo che siano trascorsi almeno sei mesi dalla data di cessazione del godimento della prestazione.</w:t>
      </w:r>
    </w:p>
    <w:p w:rsidR="00F437DC" w:rsidRDefault="00F437DC" w:rsidP="00883397">
      <w:pPr>
        <w:pStyle w:val="Default"/>
        <w:rPr>
          <w:rFonts w:ascii="Calibri" w:hAnsi="Calibri" w:cs="Calibri"/>
          <w:sz w:val="22"/>
          <w:szCs w:val="22"/>
        </w:rPr>
      </w:pPr>
    </w:p>
    <w:p w:rsidR="00883397" w:rsidRDefault="00883397" w:rsidP="00883397">
      <w:pPr>
        <w:pStyle w:val="Default"/>
        <w:jc w:val="center"/>
        <w:rPr>
          <w:sz w:val="22"/>
          <w:szCs w:val="22"/>
        </w:rPr>
      </w:pPr>
      <w:r>
        <w:rPr>
          <w:rFonts w:ascii="Calibri" w:hAnsi="Calibri" w:cs="Calibri"/>
          <w:b/>
          <w:bCs/>
          <w:sz w:val="22"/>
          <w:szCs w:val="22"/>
        </w:rPr>
        <w:t>MISURA DEL BENEFICIO</w:t>
      </w:r>
    </w:p>
    <w:p w:rsidR="00883397" w:rsidRDefault="00883397" w:rsidP="00883397">
      <w:pPr>
        <w:pStyle w:val="Default"/>
        <w:jc w:val="both"/>
        <w:rPr>
          <w:rFonts w:ascii="Calibri" w:hAnsi="Calibri" w:cs="Calibri"/>
          <w:sz w:val="22"/>
          <w:szCs w:val="22"/>
        </w:rPr>
      </w:pPr>
      <w:r>
        <w:rPr>
          <w:rFonts w:ascii="Calibri" w:hAnsi="Calibri" w:cs="Calibri"/>
          <w:sz w:val="22"/>
          <w:szCs w:val="22"/>
        </w:rPr>
        <w:t>Il benefic</w:t>
      </w:r>
      <w:r>
        <w:rPr>
          <w:rFonts w:ascii="Calibri" w:hAnsi="Calibri" w:cs="Calibri"/>
          <w:sz w:val="22"/>
          <w:szCs w:val="22"/>
        </w:rPr>
        <w:t>io economico del RE</w:t>
      </w:r>
      <w:r>
        <w:rPr>
          <w:rFonts w:ascii="Calibri" w:hAnsi="Calibri" w:cs="Calibri"/>
          <w:sz w:val="22"/>
          <w:szCs w:val="22"/>
        </w:rPr>
        <w:t xml:space="preserve">I, ai sensi dell’articolo 4, comma 1, del decreto legislativo, è pari, su base annua, al valore di euro 3.000 moltiplicato per il parametro della scala di equivalenza corrispondente alla specifica composizione del nucleo familiare, al netto delle maggiorazioni di cui all’allegato 1 del decreto del Presidente del Consiglio dei Ministri n. 159 del 2013[3], nonché per un parametro pari, in sede di prima applicazione, al 75 per cento. </w:t>
      </w:r>
    </w:p>
    <w:p w:rsidR="00883397" w:rsidRDefault="00883397" w:rsidP="00883397">
      <w:pPr>
        <w:pStyle w:val="Default"/>
        <w:jc w:val="both"/>
        <w:rPr>
          <w:rFonts w:ascii="Calibri" w:hAnsi="Calibri" w:cs="Calibri"/>
          <w:sz w:val="22"/>
          <w:szCs w:val="22"/>
        </w:rPr>
      </w:pPr>
      <w:r>
        <w:rPr>
          <w:rFonts w:ascii="Calibri" w:hAnsi="Calibri" w:cs="Calibri"/>
          <w:sz w:val="22"/>
          <w:szCs w:val="22"/>
        </w:rPr>
        <w:t xml:space="preserve">La misura è soggetta, in sede di prima applicazione, ad un tetto massimo di erogazione, in quanto l’importo del beneficio non può essere superiore all’ammontare annuo dell’assegno sociale, di cui all’articolo 3, comma 6, della legge n. 335 del 1995 (pari per il 2017 a </w:t>
      </w:r>
      <w:r>
        <w:rPr>
          <w:rFonts w:ascii="Calibri" w:hAnsi="Calibri" w:cs="Calibri"/>
          <w:b/>
          <w:bCs/>
          <w:sz w:val="22"/>
          <w:szCs w:val="22"/>
        </w:rPr>
        <w:t xml:space="preserve">5.824,80 </w:t>
      </w:r>
      <w:r>
        <w:rPr>
          <w:rFonts w:ascii="Calibri" w:hAnsi="Calibri" w:cs="Calibri"/>
          <w:sz w:val="22"/>
          <w:szCs w:val="22"/>
        </w:rPr>
        <w:t xml:space="preserve">euro). </w:t>
      </w:r>
    </w:p>
    <w:tbl>
      <w:tblPr>
        <w:tblW w:w="13052" w:type="dxa"/>
        <w:tblBorders>
          <w:top w:val="nil"/>
          <w:left w:val="nil"/>
          <w:bottom w:val="nil"/>
          <w:right w:val="nil"/>
        </w:tblBorders>
        <w:tblLayout w:type="fixed"/>
        <w:tblLook w:val="0000" w:firstRow="0" w:lastRow="0" w:firstColumn="0" w:lastColumn="0" w:noHBand="0" w:noVBand="0"/>
      </w:tblPr>
      <w:tblGrid>
        <w:gridCol w:w="9747"/>
        <w:gridCol w:w="3305"/>
      </w:tblGrid>
      <w:tr w:rsidR="00883397" w:rsidTr="00883397">
        <w:tblPrEx>
          <w:tblCellMar>
            <w:top w:w="0" w:type="dxa"/>
            <w:bottom w:w="0" w:type="dxa"/>
          </w:tblCellMar>
        </w:tblPrEx>
        <w:trPr>
          <w:trHeight w:val="140"/>
        </w:trPr>
        <w:tc>
          <w:tcPr>
            <w:tcW w:w="9747" w:type="dxa"/>
          </w:tcPr>
          <w:p w:rsidR="00883397" w:rsidRDefault="00883397">
            <w:pPr>
              <w:pStyle w:val="Default"/>
              <w:rPr>
                <w:rFonts w:ascii="Calibri" w:hAnsi="Calibri" w:cs="Calibri"/>
                <w:sz w:val="22"/>
                <w:szCs w:val="22"/>
              </w:rPr>
            </w:pPr>
            <w:r>
              <w:rPr>
                <w:rFonts w:ascii="Calibri" w:hAnsi="Calibri" w:cs="Calibri"/>
                <w:sz w:val="22"/>
                <w:szCs w:val="22"/>
              </w:rPr>
              <w:t xml:space="preserve">I parametri della scala di </w:t>
            </w:r>
            <w:r>
              <w:rPr>
                <w:rFonts w:ascii="Calibri" w:hAnsi="Calibri" w:cs="Calibri"/>
                <w:sz w:val="22"/>
                <w:szCs w:val="22"/>
              </w:rPr>
              <w:t xml:space="preserve">equivalenza corrispondenti al numero di componenti il nucleo familiare, come definito ai sensi dell'articolo 3 del decreto del Presidente del Consiglio dei Ministri n. 159 del 2013, sono i seguenti: </w:t>
            </w:r>
          </w:p>
          <w:p w:rsidR="00883397" w:rsidRDefault="00883397">
            <w:pPr>
              <w:pStyle w:val="Default"/>
              <w:rPr>
                <w:rFonts w:ascii="Calibri" w:hAnsi="Calibri" w:cs="Calibri"/>
                <w:sz w:val="28"/>
                <w:szCs w:val="28"/>
              </w:rPr>
            </w:pPr>
          </w:p>
        </w:tc>
        <w:tc>
          <w:tcPr>
            <w:tcW w:w="3305" w:type="dxa"/>
          </w:tcPr>
          <w:p w:rsidR="00883397" w:rsidRDefault="00883397">
            <w:pPr>
              <w:pStyle w:val="Default"/>
              <w:rPr>
                <w:rFonts w:ascii="Calibri" w:hAnsi="Calibri" w:cs="Calibri"/>
                <w:sz w:val="28"/>
                <w:szCs w:val="28"/>
              </w:rPr>
            </w:pPr>
          </w:p>
        </w:tc>
      </w:tr>
      <w:tr w:rsidR="00883397" w:rsidTr="00C5759B">
        <w:tblPrEx>
          <w:tblCellMar>
            <w:top w:w="0" w:type="dxa"/>
            <w:bottom w:w="0" w:type="dxa"/>
          </w:tblCellMar>
        </w:tblPrEx>
        <w:trPr>
          <w:trHeight w:val="220"/>
        </w:trPr>
        <w:tc>
          <w:tcPr>
            <w:tcW w:w="9747" w:type="dxa"/>
          </w:tcPr>
          <w:p w:rsidR="00883397" w:rsidRDefault="00883397">
            <w:pPr>
              <w:pStyle w:val="Default"/>
              <w:rPr>
                <w:rFonts w:ascii="Calibri" w:hAnsi="Calibri" w:cs="Calibri"/>
                <w:sz w:val="22"/>
                <w:szCs w:val="22"/>
              </w:rPr>
            </w:pPr>
          </w:p>
        </w:tc>
        <w:tc>
          <w:tcPr>
            <w:tcW w:w="3305" w:type="dxa"/>
          </w:tcPr>
          <w:p w:rsidR="00883397" w:rsidRDefault="00883397">
            <w:pPr>
              <w:pStyle w:val="Default"/>
              <w:rPr>
                <w:rFonts w:ascii="Calibri" w:hAnsi="Calibri" w:cs="Calibri"/>
                <w:sz w:val="22"/>
                <w:szCs w:val="22"/>
              </w:rPr>
            </w:pPr>
          </w:p>
        </w:tc>
      </w:tr>
      <w:tr w:rsidR="00883397" w:rsidTr="00C5759B">
        <w:tblPrEx>
          <w:tblCellMar>
            <w:top w:w="0" w:type="dxa"/>
            <w:bottom w:w="0" w:type="dxa"/>
          </w:tblCellMar>
        </w:tblPrEx>
        <w:trPr>
          <w:trHeight w:val="68"/>
        </w:trPr>
        <w:tc>
          <w:tcPr>
            <w:tcW w:w="9747" w:type="dxa"/>
          </w:tcPr>
          <w:tbl>
            <w:tblPr>
              <w:tblStyle w:val="Grigliatabella"/>
              <w:tblpPr w:leftFromText="141" w:rightFromText="141" w:vertAnchor="text" w:horzAnchor="margin" w:tblpY="-32"/>
              <w:tblOverlap w:val="never"/>
              <w:tblW w:w="0" w:type="auto"/>
              <w:tblLayout w:type="fixed"/>
              <w:tblLook w:val="04A0" w:firstRow="1" w:lastRow="0" w:firstColumn="1" w:lastColumn="0" w:noHBand="0" w:noVBand="1"/>
            </w:tblPr>
            <w:tblGrid>
              <w:gridCol w:w="4758"/>
              <w:gridCol w:w="4758"/>
            </w:tblGrid>
            <w:tr w:rsidR="00C5759B" w:rsidTr="00C5759B">
              <w:tc>
                <w:tcPr>
                  <w:tcW w:w="4758" w:type="dxa"/>
                </w:tcPr>
                <w:p w:rsidR="00C5759B" w:rsidRDefault="00C5759B" w:rsidP="006A7EA0">
                  <w:pPr>
                    <w:pStyle w:val="Default"/>
                    <w:jc w:val="center"/>
                    <w:rPr>
                      <w:rFonts w:ascii="Calibri" w:hAnsi="Calibri" w:cs="Calibri"/>
                      <w:sz w:val="22"/>
                      <w:szCs w:val="22"/>
                    </w:rPr>
                  </w:pPr>
                  <w:r>
                    <w:rPr>
                      <w:rFonts w:ascii="Calibri" w:hAnsi="Calibri" w:cs="Calibri"/>
                      <w:b/>
                      <w:bCs/>
                      <w:sz w:val="28"/>
                      <w:szCs w:val="28"/>
                    </w:rPr>
                    <w:t>Numero componenti</w:t>
                  </w:r>
                </w:p>
              </w:tc>
              <w:tc>
                <w:tcPr>
                  <w:tcW w:w="4758" w:type="dxa"/>
                </w:tcPr>
                <w:p w:rsidR="00C5759B" w:rsidRDefault="00C5759B" w:rsidP="006A7EA0">
                  <w:pPr>
                    <w:pStyle w:val="Default"/>
                    <w:jc w:val="center"/>
                    <w:rPr>
                      <w:rFonts w:ascii="Calibri" w:hAnsi="Calibri" w:cs="Calibri"/>
                      <w:sz w:val="22"/>
                      <w:szCs w:val="22"/>
                    </w:rPr>
                  </w:pPr>
                  <w:r w:rsidRPr="00C5759B">
                    <w:rPr>
                      <w:rFonts w:ascii="Calibri" w:hAnsi="Calibri" w:cs="Calibri"/>
                      <w:b/>
                      <w:bCs/>
                      <w:sz w:val="28"/>
                      <w:szCs w:val="28"/>
                    </w:rPr>
                    <w:t>Parametri</w:t>
                  </w:r>
                </w:p>
              </w:tc>
            </w:tr>
            <w:tr w:rsidR="00C5759B" w:rsidTr="00C5759B">
              <w:tc>
                <w:tcPr>
                  <w:tcW w:w="4758" w:type="dxa"/>
                </w:tcPr>
                <w:p w:rsidR="00C5759B" w:rsidRDefault="00C5759B" w:rsidP="006A7EA0">
                  <w:pPr>
                    <w:pStyle w:val="Default"/>
                    <w:jc w:val="center"/>
                    <w:rPr>
                      <w:rFonts w:ascii="Calibri" w:hAnsi="Calibri" w:cs="Calibri"/>
                      <w:sz w:val="22"/>
                      <w:szCs w:val="22"/>
                    </w:rPr>
                  </w:pPr>
                  <w:r>
                    <w:rPr>
                      <w:rFonts w:ascii="Calibri" w:hAnsi="Calibri" w:cs="Calibri"/>
                      <w:sz w:val="22"/>
                      <w:szCs w:val="22"/>
                    </w:rPr>
                    <w:t>1</w:t>
                  </w:r>
                </w:p>
              </w:tc>
              <w:tc>
                <w:tcPr>
                  <w:tcW w:w="4758" w:type="dxa"/>
                </w:tcPr>
                <w:p w:rsidR="00C5759B" w:rsidRDefault="00C5759B" w:rsidP="006A7EA0">
                  <w:pPr>
                    <w:pStyle w:val="Default"/>
                    <w:jc w:val="center"/>
                    <w:rPr>
                      <w:rFonts w:ascii="Calibri" w:hAnsi="Calibri" w:cs="Calibri"/>
                      <w:sz w:val="22"/>
                      <w:szCs w:val="22"/>
                    </w:rPr>
                  </w:pPr>
                  <w:r>
                    <w:rPr>
                      <w:rFonts w:ascii="Calibri" w:hAnsi="Calibri" w:cs="Calibri"/>
                      <w:sz w:val="22"/>
                      <w:szCs w:val="22"/>
                    </w:rPr>
                    <w:t>1</w:t>
                  </w:r>
                </w:p>
              </w:tc>
            </w:tr>
            <w:tr w:rsidR="00C5759B" w:rsidTr="00C5759B">
              <w:tc>
                <w:tcPr>
                  <w:tcW w:w="4758" w:type="dxa"/>
                </w:tcPr>
                <w:p w:rsidR="00C5759B" w:rsidRDefault="00C5759B" w:rsidP="006A7EA0">
                  <w:pPr>
                    <w:pStyle w:val="Default"/>
                    <w:jc w:val="center"/>
                    <w:rPr>
                      <w:rFonts w:ascii="Calibri" w:hAnsi="Calibri" w:cs="Calibri"/>
                      <w:sz w:val="22"/>
                      <w:szCs w:val="22"/>
                    </w:rPr>
                  </w:pPr>
                  <w:r>
                    <w:rPr>
                      <w:rFonts w:ascii="Calibri" w:hAnsi="Calibri" w:cs="Calibri"/>
                      <w:sz w:val="22"/>
                      <w:szCs w:val="22"/>
                    </w:rPr>
                    <w:t>2</w:t>
                  </w:r>
                </w:p>
              </w:tc>
              <w:tc>
                <w:tcPr>
                  <w:tcW w:w="4758" w:type="dxa"/>
                </w:tcPr>
                <w:p w:rsidR="00C5759B" w:rsidRDefault="00C5759B" w:rsidP="006A7EA0">
                  <w:pPr>
                    <w:pStyle w:val="Default"/>
                    <w:jc w:val="center"/>
                    <w:rPr>
                      <w:rFonts w:ascii="Calibri" w:hAnsi="Calibri" w:cs="Calibri"/>
                      <w:sz w:val="22"/>
                      <w:szCs w:val="22"/>
                    </w:rPr>
                  </w:pPr>
                  <w:r>
                    <w:rPr>
                      <w:rFonts w:ascii="Calibri" w:hAnsi="Calibri" w:cs="Calibri"/>
                      <w:sz w:val="22"/>
                      <w:szCs w:val="22"/>
                    </w:rPr>
                    <w:t>1,57</w:t>
                  </w:r>
                </w:p>
              </w:tc>
            </w:tr>
            <w:tr w:rsidR="00C5759B" w:rsidTr="00C5759B">
              <w:tc>
                <w:tcPr>
                  <w:tcW w:w="4758" w:type="dxa"/>
                </w:tcPr>
                <w:p w:rsidR="00C5759B" w:rsidRDefault="00C5759B" w:rsidP="006A7EA0">
                  <w:pPr>
                    <w:pStyle w:val="Default"/>
                    <w:jc w:val="center"/>
                    <w:rPr>
                      <w:rFonts w:ascii="Calibri" w:hAnsi="Calibri" w:cs="Calibri"/>
                      <w:sz w:val="22"/>
                      <w:szCs w:val="22"/>
                    </w:rPr>
                  </w:pPr>
                  <w:r>
                    <w:rPr>
                      <w:rFonts w:ascii="Calibri" w:hAnsi="Calibri" w:cs="Calibri"/>
                      <w:sz w:val="22"/>
                      <w:szCs w:val="22"/>
                    </w:rPr>
                    <w:t>3</w:t>
                  </w:r>
                </w:p>
              </w:tc>
              <w:tc>
                <w:tcPr>
                  <w:tcW w:w="4758" w:type="dxa"/>
                </w:tcPr>
                <w:p w:rsidR="00C5759B" w:rsidRDefault="00C5759B" w:rsidP="006A7EA0">
                  <w:pPr>
                    <w:pStyle w:val="Default"/>
                    <w:jc w:val="center"/>
                    <w:rPr>
                      <w:rFonts w:ascii="Calibri" w:hAnsi="Calibri" w:cs="Calibri"/>
                      <w:sz w:val="22"/>
                      <w:szCs w:val="22"/>
                    </w:rPr>
                  </w:pPr>
                  <w:r>
                    <w:rPr>
                      <w:rFonts w:ascii="Calibri" w:hAnsi="Calibri" w:cs="Calibri"/>
                      <w:sz w:val="22"/>
                      <w:szCs w:val="22"/>
                    </w:rPr>
                    <w:t>2,04</w:t>
                  </w:r>
                </w:p>
              </w:tc>
            </w:tr>
            <w:tr w:rsidR="00C5759B" w:rsidTr="00C5759B">
              <w:tc>
                <w:tcPr>
                  <w:tcW w:w="4758" w:type="dxa"/>
                  <w:tcBorders>
                    <w:bottom w:val="single" w:sz="4" w:space="0" w:color="auto"/>
                  </w:tcBorders>
                </w:tcPr>
                <w:p w:rsidR="00C5759B" w:rsidRDefault="00C5759B" w:rsidP="006A7EA0">
                  <w:pPr>
                    <w:pStyle w:val="Default"/>
                    <w:jc w:val="center"/>
                    <w:rPr>
                      <w:rFonts w:ascii="Calibri" w:hAnsi="Calibri" w:cs="Calibri"/>
                      <w:sz w:val="22"/>
                      <w:szCs w:val="22"/>
                    </w:rPr>
                  </w:pPr>
                  <w:r>
                    <w:rPr>
                      <w:rFonts w:ascii="Calibri" w:hAnsi="Calibri" w:cs="Calibri"/>
                      <w:sz w:val="22"/>
                      <w:szCs w:val="22"/>
                    </w:rPr>
                    <w:t>4</w:t>
                  </w:r>
                </w:p>
              </w:tc>
              <w:tc>
                <w:tcPr>
                  <w:tcW w:w="4758" w:type="dxa"/>
                </w:tcPr>
                <w:p w:rsidR="00C5759B" w:rsidRDefault="00C5759B" w:rsidP="006A7EA0">
                  <w:pPr>
                    <w:pStyle w:val="Default"/>
                    <w:jc w:val="center"/>
                    <w:rPr>
                      <w:rFonts w:ascii="Calibri" w:hAnsi="Calibri" w:cs="Calibri"/>
                      <w:sz w:val="22"/>
                      <w:szCs w:val="22"/>
                    </w:rPr>
                  </w:pPr>
                  <w:r>
                    <w:rPr>
                      <w:rFonts w:ascii="Calibri" w:hAnsi="Calibri" w:cs="Calibri"/>
                      <w:sz w:val="22"/>
                      <w:szCs w:val="22"/>
                    </w:rPr>
                    <w:t>2,46</w:t>
                  </w:r>
                </w:p>
              </w:tc>
            </w:tr>
            <w:tr w:rsidR="00C5759B" w:rsidTr="00C5759B">
              <w:tc>
                <w:tcPr>
                  <w:tcW w:w="4758" w:type="dxa"/>
                </w:tcPr>
                <w:p w:rsidR="00C5759B" w:rsidRDefault="00C5759B" w:rsidP="006A7EA0">
                  <w:pPr>
                    <w:pStyle w:val="Default"/>
                    <w:jc w:val="center"/>
                    <w:rPr>
                      <w:rFonts w:ascii="Calibri" w:hAnsi="Calibri" w:cs="Calibri"/>
                      <w:sz w:val="22"/>
                      <w:szCs w:val="22"/>
                    </w:rPr>
                  </w:pPr>
                  <w:r>
                    <w:rPr>
                      <w:rFonts w:ascii="Calibri" w:hAnsi="Calibri" w:cs="Calibri"/>
                      <w:sz w:val="22"/>
                      <w:szCs w:val="22"/>
                    </w:rPr>
                    <w:t>5</w:t>
                  </w:r>
                </w:p>
              </w:tc>
              <w:tc>
                <w:tcPr>
                  <w:tcW w:w="4758" w:type="dxa"/>
                </w:tcPr>
                <w:p w:rsidR="00C5759B" w:rsidRDefault="00C5759B" w:rsidP="006A7EA0">
                  <w:pPr>
                    <w:pStyle w:val="Default"/>
                    <w:jc w:val="center"/>
                    <w:rPr>
                      <w:rFonts w:ascii="Calibri" w:hAnsi="Calibri" w:cs="Calibri"/>
                      <w:sz w:val="22"/>
                      <w:szCs w:val="22"/>
                    </w:rPr>
                  </w:pPr>
                  <w:r>
                    <w:rPr>
                      <w:rFonts w:ascii="Calibri" w:hAnsi="Calibri" w:cs="Calibri"/>
                      <w:sz w:val="22"/>
                      <w:szCs w:val="22"/>
                    </w:rPr>
                    <w:t>2,85</w:t>
                  </w:r>
                </w:p>
              </w:tc>
            </w:tr>
          </w:tbl>
          <w:p w:rsidR="00883397" w:rsidRDefault="00883397">
            <w:pPr>
              <w:pStyle w:val="Default"/>
              <w:rPr>
                <w:rFonts w:ascii="Calibri" w:hAnsi="Calibri" w:cs="Calibri"/>
                <w:sz w:val="22"/>
                <w:szCs w:val="22"/>
              </w:rPr>
            </w:pPr>
          </w:p>
        </w:tc>
        <w:tc>
          <w:tcPr>
            <w:tcW w:w="3305" w:type="dxa"/>
          </w:tcPr>
          <w:p w:rsidR="00883397" w:rsidRDefault="00883397">
            <w:pPr>
              <w:pStyle w:val="Default"/>
              <w:rPr>
                <w:rFonts w:ascii="Calibri" w:hAnsi="Calibri" w:cs="Calibri"/>
                <w:sz w:val="22"/>
                <w:szCs w:val="22"/>
              </w:rPr>
            </w:pPr>
            <w:r>
              <w:rPr>
                <w:rFonts w:ascii="Calibri" w:hAnsi="Calibri" w:cs="Calibri"/>
                <w:b/>
                <w:bCs/>
                <w:sz w:val="22"/>
                <w:szCs w:val="22"/>
              </w:rPr>
              <w:t xml:space="preserve"> </w:t>
            </w:r>
          </w:p>
        </w:tc>
      </w:tr>
      <w:tr w:rsidR="00883397" w:rsidTr="00C5759B">
        <w:tblPrEx>
          <w:tblCellMar>
            <w:top w:w="0" w:type="dxa"/>
            <w:bottom w:w="0" w:type="dxa"/>
          </w:tblCellMar>
        </w:tblPrEx>
        <w:trPr>
          <w:trHeight w:val="114"/>
        </w:trPr>
        <w:tc>
          <w:tcPr>
            <w:tcW w:w="9747" w:type="dxa"/>
          </w:tcPr>
          <w:p w:rsidR="00883397" w:rsidRDefault="00883397">
            <w:pPr>
              <w:pStyle w:val="Default"/>
              <w:rPr>
                <w:rFonts w:ascii="Calibri" w:hAnsi="Calibri" w:cs="Calibri"/>
                <w:sz w:val="22"/>
                <w:szCs w:val="22"/>
              </w:rPr>
            </w:pPr>
          </w:p>
        </w:tc>
        <w:tc>
          <w:tcPr>
            <w:tcW w:w="3305" w:type="dxa"/>
          </w:tcPr>
          <w:p w:rsidR="00883397" w:rsidRDefault="00883397">
            <w:pPr>
              <w:pStyle w:val="Default"/>
              <w:rPr>
                <w:rFonts w:ascii="Calibri" w:hAnsi="Calibri" w:cs="Calibri"/>
                <w:sz w:val="22"/>
                <w:szCs w:val="22"/>
              </w:rPr>
            </w:pPr>
          </w:p>
        </w:tc>
      </w:tr>
      <w:tr w:rsidR="00883397" w:rsidTr="00C5759B">
        <w:tblPrEx>
          <w:tblCellMar>
            <w:top w:w="0" w:type="dxa"/>
            <w:bottom w:w="0" w:type="dxa"/>
          </w:tblCellMar>
        </w:tblPrEx>
        <w:trPr>
          <w:trHeight w:val="68"/>
        </w:trPr>
        <w:tc>
          <w:tcPr>
            <w:tcW w:w="9747" w:type="dxa"/>
          </w:tcPr>
          <w:p w:rsidR="00883397" w:rsidRDefault="00883397">
            <w:pPr>
              <w:pStyle w:val="Default"/>
              <w:rPr>
                <w:rFonts w:ascii="Calibri" w:hAnsi="Calibri" w:cs="Calibri"/>
                <w:sz w:val="22"/>
                <w:szCs w:val="22"/>
              </w:rPr>
            </w:pPr>
          </w:p>
        </w:tc>
        <w:tc>
          <w:tcPr>
            <w:tcW w:w="3305" w:type="dxa"/>
          </w:tcPr>
          <w:p w:rsidR="00883397" w:rsidRDefault="00883397" w:rsidP="00C5759B">
            <w:pPr>
              <w:pStyle w:val="Default"/>
              <w:rPr>
                <w:rFonts w:ascii="Calibri" w:hAnsi="Calibri" w:cs="Calibri"/>
                <w:sz w:val="22"/>
                <w:szCs w:val="22"/>
              </w:rPr>
            </w:pPr>
            <w:r>
              <w:rPr>
                <w:rFonts w:ascii="Calibri" w:hAnsi="Calibri" w:cs="Calibri"/>
                <w:b/>
                <w:bCs/>
                <w:sz w:val="22"/>
                <w:szCs w:val="22"/>
              </w:rPr>
              <w:t xml:space="preserve"> </w:t>
            </w:r>
          </w:p>
        </w:tc>
      </w:tr>
      <w:tr w:rsidR="00883397" w:rsidTr="00883397">
        <w:tblPrEx>
          <w:tblCellMar>
            <w:top w:w="0" w:type="dxa"/>
            <w:bottom w:w="0" w:type="dxa"/>
          </w:tblCellMar>
        </w:tblPrEx>
        <w:trPr>
          <w:trHeight w:val="110"/>
        </w:trPr>
        <w:tc>
          <w:tcPr>
            <w:tcW w:w="9747" w:type="dxa"/>
          </w:tcPr>
          <w:p w:rsidR="00883397" w:rsidRDefault="00883397">
            <w:pPr>
              <w:pStyle w:val="Default"/>
              <w:rPr>
                <w:rFonts w:ascii="Calibri" w:hAnsi="Calibri" w:cs="Calibri"/>
                <w:sz w:val="22"/>
                <w:szCs w:val="22"/>
              </w:rPr>
            </w:pPr>
          </w:p>
        </w:tc>
        <w:tc>
          <w:tcPr>
            <w:tcW w:w="3305" w:type="dxa"/>
          </w:tcPr>
          <w:p w:rsidR="00883397" w:rsidRDefault="00883397">
            <w:pPr>
              <w:pStyle w:val="Default"/>
              <w:rPr>
                <w:rFonts w:ascii="Calibri" w:hAnsi="Calibri" w:cs="Calibri"/>
                <w:sz w:val="22"/>
                <w:szCs w:val="22"/>
              </w:rPr>
            </w:pPr>
            <w:r>
              <w:rPr>
                <w:rFonts w:ascii="Calibri" w:hAnsi="Calibri" w:cs="Calibri"/>
                <w:b/>
                <w:bCs/>
                <w:sz w:val="22"/>
                <w:szCs w:val="22"/>
              </w:rPr>
              <w:t xml:space="preserve"> </w:t>
            </w:r>
          </w:p>
        </w:tc>
      </w:tr>
    </w:tbl>
    <w:p w:rsidR="00861FF2" w:rsidRDefault="00C5759B" w:rsidP="00C5759B">
      <w:pPr>
        <w:spacing w:after="240" w:line="240" w:lineRule="auto"/>
        <w:contextualSpacing/>
        <w:jc w:val="both"/>
      </w:pPr>
      <w:r>
        <w:t xml:space="preserve">Il parametro della scala di equivalenza è incrementato di 0,35 per ogni ulteriore componente il nucleo familiare. Tuttavia, l’applicazione del tetto massimo di importo annuale comporta l’abbattimento </w:t>
      </w:r>
      <w:r>
        <w:lastRenderedPageBreak/>
        <w:t>dell’importo massimo annuo erogabile ad un nucleo di 5 componenti, nella misura di 5.824,80 euro, e l’effettiva mancata applicazione dell’incremento di 0,35 per ciascun ulteriore componente.</w:t>
      </w:r>
    </w:p>
    <w:p w:rsidR="00C5759B" w:rsidRDefault="00C5759B" w:rsidP="00C5759B">
      <w:pPr>
        <w:spacing w:after="240" w:line="240" w:lineRule="auto"/>
        <w:contextualSpacing/>
        <w:jc w:val="both"/>
      </w:pPr>
    </w:p>
    <w:tbl>
      <w:tblPr>
        <w:tblStyle w:val="Grigliatabella"/>
        <w:tblW w:w="0" w:type="auto"/>
        <w:tblLayout w:type="fixed"/>
        <w:tblLook w:val="0000" w:firstRow="0" w:lastRow="0" w:firstColumn="0" w:lastColumn="0" w:noHBand="0" w:noVBand="0"/>
      </w:tblPr>
      <w:tblGrid>
        <w:gridCol w:w="3151"/>
        <w:gridCol w:w="3151"/>
        <w:gridCol w:w="3151"/>
      </w:tblGrid>
      <w:tr w:rsidR="00C5759B" w:rsidRPr="00C5759B" w:rsidTr="00C5759B">
        <w:trPr>
          <w:trHeight w:val="110"/>
        </w:trPr>
        <w:tc>
          <w:tcPr>
            <w:tcW w:w="3151" w:type="dxa"/>
          </w:tcPr>
          <w:p w:rsidR="00C5759B" w:rsidRPr="00C5759B" w:rsidRDefault="00C5759B" w:rsidP="00C5759B">
            <w:pPr>
              <w:autoSpaceDE w:val="0"/>
              <w:autoSpaceDN w:val="0"/>
              <w:adjustRightInd w:val="0"/>
              <w:rPr>
                <w:rFonts w:ascii="Calibri" w:hAnsi="Calibri" w:cs="Calibri"/>
                <w:b/>
                <w:color w:val="000000"/>
                <w:sz w:val="24"/>
                <w:szCs w:val="24"/>
              </w:rPr>
            </w:pPr>
            <w:r w:rsidRPr="00C5759B">
              <w:rPr>
                <w:rFonts w:ascii="Calibri" w:hAnsi="Calibri" w:cs="Calibri"/>
                <w:b/>
                <w:color w:val="000000"/>
                <w:sz w:val="24"/>
                <w:szCs w:val="24"/>
              </w:rPr>
              <w:t xml:space="preserve">Numero componenti </w:t>
            </w:r>
          </w:p>
        </w:tc>
        <w:tc>
          <w:tcPr>
            <w:tcW w:w="3151" w:type="dxa"/>
          </w:tcPr>
          <w:p w:rsidR="00C5759B" w:rsidRPr="00C5759B" w:rsidRDefault="00C5759B" w:rsidP="00C5759B">
            <w:pPr>
              <w:autoSpaceDE w:val="0"/>
              <w:autoSpaceDN w:val="0"/>
              <w:adjustRightInd w:val="0"/>
              <w:rPr>
                <w:rFonts w:ascii="Calibri" w:hAnsi="Calibri" w:cs="Calibri"/>
                <w:b/>
                <w:color w:val="000000"/>
              </w:rPr>
            </w:pPr>
            <w:r w:rsidRPr="00C5759B">
              <w:rPr>
                <w:rFonts w:ascii="Calibri" w:hAnsi="Calibri" w:cs="Calibri"/>
                <w:b/>
                <w:color w:val="000000"/>
              </w:rPr>
              <w:t xml:space="preserve">Soglia di riferimento in sede di prima applicazione </w:t>
            </w:r>
          </w:p>
        </w:tc>
        <w:tc>
          <w:tcPr>
            <w:tcW w:w="3151" w:type="dxa"/>
          </w:tcPr>
          <w:p w:rsidR="00C5759B" w:rsidRPr="00C5759B" w:rsidRDefault="00C5759B" w:rsidP="00C5759B">
            <w:pPr>
              <w:autoSpaceDE w:val="0"/>
              <w:autoSpaceDN w:val="0"/>
              <w:adjustRightInd w:val="0"/>
              <w:rPr>
                <w:rFonts w:ascii="Calibri" w:hAnsi="Calibri" w:cs="Calibri"/>
                <w:b/>
                <w:color w:val="000000"/>
              </w:rPr>
            </w:pPr>
            <w:r w:rsidRPr="00C5759B">
              <w:rPr>
                <w:rFonts w:ascii="Calibri" w:hAnsi="Calibri" w:cs="Calibri"/>
                <w:b/>
                <w:color w:val="000000"/>
              </w:rPr>
              <w:t xml:space="preserve">Beneficio massimo mensile </w:t>
            </w:r>
          </w:p>
        </w:tc>
      </w:tr>
      <w:tr w:rsidR="00C5759B" w:rsidRPr="00C5759B" w:rsidTr="00C5759B">
        <w:trPr>
          <w:trHeight w:val="110"/>
        </w:trPr>
        <w:tc>
          <w:tcPr>
            <w:tcW w:w="3151" w:type="dxa"/>
          </w:tcPr>
          <w:p w:rsidR="00C5759B" w:rsidRPr="00C5759B" w:rsidRDefault="00C5759B" w:rsidP="00C5759B">
            <w:pPr>
              <w:autoSpaceDE w:val="0"/>
              <w:autoSpaceDN w:val="0"/>
              <w:adjustRightInd w:val="0"/>
              <w:jc w:val="center"/>
              <w:rPr>
                <w:rFonts w:ascii="Calibri" w:hAnsi="Calibri" w:cs="Calibri"/>
                <w:color w:val="000000"/>
              </w:rPr>
            </w:pPr>
            <w:r w:rsidRPr="00C5759B">
              <w:rPr>
                <w:rFonts w:ascii="Calibri" w:hAnsi="Calibri" w:cs="Calibri"/>
                <w:color w:val="000000"/>
              </w:rPr>
              <w:t>1</w:t>
            </w:r>
          </w:p>
        </w:tc>
        <w:tc>
          <w:tcPr>
            <w:tcW w:w="3151" w:type="dxa"/>
          </w:tcPr>
          <w:p w:rsidR="00C5759B" w:rsidRPr="00C5759B" w:rsidRDefault="00C5759B" w:rsidP="00C5759B">
            <w:pPr>
              <w:autoSpaceDE w:val="0"/>
              <w:autoSpaceDN w:val="0"/>
              <w:adjustRightInd w:val="0"/>
              <w:jc w:val="center"/>
              <w:rPr>
                <w:rFonts w:ascii="Calibri" w:hAnsi="Calibri" w:cs="Calibri"/>
                <w:color w:val="000000"/>
              </w:rPr>
            </w:pPr>
            <w:r w:rsidRPr="00C5759B">
              <w:rPr>
                <w:rFonts w:ascii="Calibri" w:hAnsi="Calibri" w:cs="Calibri"/>
                <w:color w:val="000000"/>
              </w:rPr>
              <w:t>€. 2.250,00</w:t>
            </w:r>
          </w:p>
        </w:tc>
        <w:tc>
          <w:tcPr>
            <w:tcW w:w="3151" w:type="dxa"/>
          </w:tcPr>
          <w:p w:rsidR="00C5759B" w:rsidRPr="00C5759B" w:rsidRDefault="00C5759B" w:rsidP="00C5759B">
            <w:pPr>
              <w:autoSpaceDE w:val="0"/>
              <w:autoSpaceDN w:val="0"/>
              <w:adjustRightInd w:val="0"/>
              <w:jc w:val="center"/>
              <w:rPr>
                <w:rFonts w:ascii="Calibri" w:hAnsi="Calibri" w:cs="Calibri"/>
                <w:color w:val="000000"/>
              </w:rPr>
            </w:pPr>
            <w:r w:rsidRPr="00C5759B">
              <w:rPr>
                <w:rFonts w:ascii="Calibri" w:hAnsi="Calibri" w:cs="Calibri"/>
                <w:color w:val="000000"/>
              </w:rPr>
              <w:t>€. 187,5</w:t>
            </w:r>
          </w:p>
        </w:tc>
      </w:tr>
      <w:tr w:rsidR="00C5759B" w:rsidRPr="00C5759B" w:rsidTr="00C5759B">
        <w:trPr>
          <w:trHeight w:val="110"/>
        </w:trPr>
        <w:tc>
          <w:tcPr>
            <w:tcW w:w="3151" w:type="dxa"/>
          </w:tcPr>
          <w:p w:rsidR="00C5759B" w:rsidRPr="00C5759B" w:rsidRDefault="00C5759B" w:rsidP="00C5759B">
            <w:pPr>
              <w:autoSpaceDE w:val="0"/>
              <w:autoSpaceDN w:val="0"/>
              <w:adjustRightInd w:val="0"/>
              <w:jc w:val="center"/>
              <w:rPr>
                <w:rFonts w:ascii="Calibri" w:hAnsi="Calibri" w:cs="Calibri"/>
                <w:color w:val="000000"/>
              </w:rPr>
            </w:pPr>
            <w:r w:rsidRPr="00C5759B">
              <w:rPr>
                <w:rFonts w:ascii="Calibri" w:hAnsi="Calibri" w:cs="Calibri"/>
                <w:color w:val="000000"/>
              </w:rPr>
              <w:t>2</w:t>
            </w:r>
          </w:p>
        </w:tc>
        <w:tc>
          <w:tcPr>
            <w:tcW w:w="3151" w:type="dxa"/>
          </w:tcPr>
          <w:p w:rsidR="00C5759B" w:rsidRPr="00C5759B" w:rsidRDefault="00C5759B" w:rsidP="00C5759B">
            <w:pPr>
              <w:autoSpaceDE w:val="0"/>
              <w:autoSpaceDN w:val="0"/>
              <w:adjustRightInd w:val="0"/>
              <w:jc w:val="center"/>
              <w:rPr>
                <w:rFonts w:ascii="Calibri" w:hAnsi="Calibri" w:cs="Calibri"/>
                <w:color w:val="000000"/>
              </w:rPr>
            </w:pPr>
            <w:r w:rsidRPr="00C5759B">
              <w:rPr>
                <w:rFonts w:ascii="Calibri" w:hAnsi="Calibri" w:cs="Calibri"/>
                <w:color w:val="000000"/>
              </w:rPr>
              <w:t>€. 3.532,50</w:t>
            </w:r>
          </w:p>
        </w:tc>
        <w:tc>
          <w:tcPr>
            <w:tcW w:w="3151" w:type="dxa"/>
          </w:tcPr>
          <w:p w:rsidR="00C5759B" w:rsidRPr="00C5759B" w:rsidRDefault="00C5759B" w:rsidP="00C5759B">
            <w:pPr>
              <w:autoSpaceDE w:val="0"/>
              <w:autoSpaceDN w:val="0"/>
              <w:adjustRightInd w:val="0"/>
              <w:jc w:val="center"/>
              <w:rPr>
                <w:rFonts w:ascii="Calibri" w:hAnsi="Calibri" w:cs="Calibri"/>
                <w:color w:val="000000"/>
              </w:rPr>
            </w:pPr>
            <w:r w:rsidRPr="00C5759B">
              <w:rPr>
                <w:rFonts w:ascii="Calibri" w:hAnsi="Calibri" w:cs="Calibri"/>
                <w:color w:val="000000"/>
              </w:rPr>
              <w:t>€. 294,38</w:t>
            </w:r>
          </w:p>
        </w:tc>
      </w:tr>
      <w:tr w:rsidR="00C5759B" w:rsidRPr="00C5759B" w:rsidTr="00C5759B">
        <w:trPr>
          <w:trHeight w:val="110"/>
        </w:trPr>
        <w:tc>
          <w:tcPr>
            <w:tcW w:w="3151" w:type="dxa"/>
          </w:tcPr>
          <w:p w:rsidR="00C5759B" w:rsidRPr="00C5759B" w:rsidRDefault="00C5759B" w:rsidP="00C5759B">
            <w:pPr>
              <w:autoSpaceDE w:val="0"/>
              <w:autoSpaceDN w:val="0"/>
              <w:adjustRightInd w:val="0"/>
              <w:jc w:val="center"/>
              <w:rPr>
                <w:rFonts w:ascii="Calibri" w:hAnsi="Calibri" w:cs="Calibri"/>
                <w:color w:val="000000"/>
              </w:rPr>
            </w:pPr>
            <w:r w:rsidRPr="00C5759B">
              <w:rPr>
                <w:rFonts w:ascii="Calibri" w:hAnsi="Calibri" w:cs="Calibri"/>
                <w:color w:val="000000"/>
              </w:rPr>
              <w:t>3</w:t>
            </w:r>
          </w:p>
        </w:tc>
        <w:tc>
          <w:tcPr>
            <w:tcW w:w="3151" w:type="dxa"/>
          </w:tcPr>
          <w:p w:rsidR="00C5759B" w:rsidRPr="00C5759B" w:rsidRDefault="00C5759B" w:rsidP="00C5759B">
            <w:pPr>
              <w:autoSpaceDE w:val="0"/>
              <w:autoSpaceDN w:val="0"/>
              <w:adjustRightInd w:val="0"/>
              <w:jc w:val="center"/>
              <w:rPr>
                <w:rFonts w:ascii="Calibri" w:hAnsi="Calibri" w:cs="Calibri"/>
                <w:color w:val="000000"/>
              </w:rPr>
            </w:pPr>
            <w:r w:rsidRPr="00C5759B">
              <w:rPr>
                <w:rFonts w:ascii="Calibri" w:hAnsi="Calibri" w:cs="Calibri"/>
                <w:color w:val="000000"/>
              </w:rPr>
              <w:t>€. 4.590,00</w:t>
            </w:r>
          </w:p>
        </w:tc>
        <w:tc>
          <w:tcPr>
            <w:tcW w:w="3151" w:type="dxa"/>
          </w:tcPr>
          <w:p w:rsidR="00C5759B" w:rsidRPr="00C5759B" w:rsidRDefault="00C5759B" w:rsidP="00C5759B">
            <w:pPr>
              <w:autoSpaceDE w:val="0"/>
              <w:autoSpaceDN w:val="0"/>
              <w:adjustRightInd w:val="0"/>
              <w:jc w:val="center"/>
              <w:rPr>
                <w:rFonts w:ascii="Calibri" w:hAnsi="Calibri" w:cs="Calibri"/>
                <w:color w:val="000000"/>
              </w:rPr>
            </w:pPr>
            <w:r w:rsidRPr="00C5759B">
              <w:rPr>
                <w:rFonts w:ascii="Calibri" w:hAnsi="Calibri" w:cs="Calibri"/>
                <w:color w:val="000000"/>
              </w:rPr>
              <w:t>€. 382,5</w:t>
            </w:r>
          </w:p>
        </w:tc>
      </w:tr>
      <w:tr w:rsidR="00C5759B" w:rsidRPr="00C5759B" w:rsidTr="00C5759B">
        <w:trPr>
          <w:trHeight w:val="110"/>
        </w:trPr>
        <w:tc>
          <w:tcPr>
            <w:tcW w:w="3151" w:type="dxa"/>
          </w:tcPr>
          <w:p w:rsidR="00C5759B" w:rsidRPr="00C5759B" w:rsidRDefault="00C5759B" w:rsidP="00C5759B">
            <w:pPr>
              <w:autoSpaceDE w:val="0"/>
              <w:autoSpaceDN w:val="0"/>
              <w:adjustRightInd w:val="0"/>
              <w:jc w:val="center"/>
              <w:rPr>
                <w:rFonts w:ascii="Calibri" w:hAnsi="Calibri" w:cs="Calibri"/>
                <w:color w:val="000000"/>
              </w:rPr>
            </w:pPr>
            <w:r w:rsidRPr="00C5759B">
              <w:rPr>
                <w:rFonts w:ascii="Calibri" w:hAnsi="Calibri" w:cs="Calibri"/>
                <w:color w:val="000000"/>
              </w:rPr>
              <w:t>4</w:t>
            </w:r>
          </w:p>
        </w:tc>
        <w:tc>
          <w:tcPr>
            <w:tcW w:w="3151" w:type="dxa"/>
          </w:tcPr>
          <w:p w:rsidR="00C5759B" w:rsidRPr="00C5759B" w:rsidRDefault="00C5759B" w:rsidP="00C5759B">
            <w:pPr>
              <w:autoSpaceDE w:val="0"/>
              <w:autoSpaceDN w:val="0"/>
              <w:adjustRightInd w:val="0"/>
              <w:jc w:val="center"/>
              <w:rPr>
                <w:rFonts w:ascii="Calibri" w:hAnsi="Calibri" w:cs="Calibri"/>
                <w:color w:val="000000"/>
              </w:rPr>
            </w:pPr>
            <w:r w:rsidRPr="00C5759B">
              <w:rPr>
                <w:rFonts w:ascii="Calibri" w:hAnsi="Calibri" w:cs="Calibri"/>
                <w:color w:val="000000"/>
              </w:rPr>
              <w:t>€. 5.535,00</w:t>
            </w:r>
          </w:p>
        </w:tc>
        <w:tc>
          <w:tcPr>
            <w:tcW w:w="3151" w:type="dxa"/>
          </w:tcPr>
          <w:p w:rsidR="00C5759B" w:rsidRPr="00C5759B" w:rsidRDefault="00C5759B" w:rsidP="00C5759B">
            <w:pPr>
              <w:autoSpaceDE w:val="0"/>
              <w:autoSpaceDN w:val="0"/>
              <w:adjustRightInd w:val="0"/>
              <w:jc w:val="center"/>
              <w:rPr>
                <w:rFonts w:ascii="Calibri" w:hAnsi="Calibri" w:cs="Calibri"/>
                <w:color w:val="000000"/>
              </w:rPr>
            </w:pPr>
            <w:r w:rsidRPr="00C5759B">
              <w:rPr>
                <w:rFonts w:ascii="Calibri" w:hAnsi="Calibri" w:cs="Calibri"/>
                <w:color w:val="000000"/>
              </w:rPr>
              <w:t>€. 461,25</w:t>
            </w:r>
          </w:p>
        </w:tc>
      </w:tr>
      <w:tr w:rsidR="00C5759B" w:rsidRPr="00C5759B" w:rsidTr="00C5759B">
        <w:trPr>
          <w:trHeight w:val="110"/>
        </w:trPr>
        <w:tc>
          <w:tcPr>
            <w:tcW w:w="3151" w:type="dxa"/>
          </w:tcPr>
          <w:p w:rsidR="00C5759B" w:rsidRPr="00C5759B" w:rsidRDefault="00C5759B" w:rsidP="00C5759B">
            <w:pPr>
              <w:autoSpaceDE w:val="0"/>
              <w:autoSpaceDN w:val="0"/>
              <w:adjustRightInd w:val="0"/>
              <w:jc w:val="center"/>
              <w:rPr>
                <w:rFonts w:ascii="Calibri" w:hAnsi="Calibri" w:cs="Calibri"/>
                <w:color w:val="000000"/>
              </w:rPr>
            </w:pPr>
            <w:r w:rsidRPr="00C5759B">
              <w:rPr>
                <w:rFonts w:ascii="Calibri" w:hAnsi="Calibri" w:cs="Calibri"/>
                <w:color w:val="000000"/>
              </w:rPr>
              <w:t>5 o più</w:t>
            </w:r>
          </w:p>
        </w:tc>
        <w:tc>
          <w:tcPr>
            <w:tcW w:w="3151" w:type="dxa"/>
          </w:tcPr>
          <w:p w:rsidR="00C5759B" w:rsidRPr="00C5759B" w:rsidRDefault="00C5759B" w:rsidP="00C5759B">
            <w:pPr>
              <w:autoSpaceDE w:val="0"/>
              <w:autoSpaceDN w:val="0"/>
              <w:adjustRightInd w:val="0"/>
              <w:jc w:val="center"/>
              <w:rPr>
                <w:rFonts w:ascii="Calibri" w:hAnsi="Calibri" w:cs="Calibri"/>
                <w:color w:val="000000"/>
              </w:rPr>
            </w:pPr>
            <w:r w:rsidRPr="00C5759B">
              <w:rPr>
                <w:rFonts w:ascii="Calibri" w:hAnsi="Calibri" w:cs="Calibri"/>
                <w:color w:val="000000"/>
              </w:rPr>
              <w:t>€. 5.824,80</w:t>
            </w:r>
          </w:p>
        </w:tc>
        <w:tc>
          <w:tcPr>
            <w:tcW w:w="3151" w:type="dxa"/>
          </w:tcPr>
          <w:p w:rsidR="00C5759B" w:rsidRPr="00C5759B" w:rsidRDefault="00C5759B" w:rsidP="00C5759B">
            <w:pPr>
              <w:autoSpaceDE w:val="0"/>
              <w:autoSpaceDN w:val="0"/>
              <w:adjustRightInd w:val="0"/>
              <w:jc w:val="center"/>
              <w:rPr>
                <w:rFonts w:ascii="Calibri" w:hAnsi="Calibri" w:cs="Calibri"/>
                <w:color w:val="000000"/>
              </w:rPr>
            </w:pPr>
            <w:r w:rsidRPr="00C5759B">
              <w:rPr>
                <w:rFonts w:ascii="Calibri" w:hAnsi="Calibri" w:cs="Calibri"/>
                <w:color w:val="000000"/>
              </w:rPr>
              <w:t>€. 485,4</w:t>
            </w:r>
          </w:p>
        </w:tc>
      </w:tr>
    </w:tbl>
    <w:p w:rsidR="00C5759B" w:rsidRDefault="00C5759B" w:rsidP="00C5759B">
      <w:pPr>
        <w:spacing w:after="240" w:line="240" w:lineRule="auto"/>
        <w:contextualSpacing/>
        <w:jc w:val="both"/>
      </w:pPr>
    </w:p>
    <w:p w:rsidR="00C5759B" w:rsidRDefault="00C5759B" w:rsidP="00C5759B">
      <w:pPr>
        <w:spacing w:after="240" w:line="240" w:lineRule="auto"/>
        <w:contextualSpacing/>
        <w:jc w:val="both"/>
        <w:rPr>
          <w:b/>
          <w:sz w:val="20"/>
          <w:szCs w:val="20"/>
        </w:rPr>
      </w:pPr>
      <w:r>
        <w:rPr>
          <w:b/>
          <w:bCs/>
        </w:rPr>
        <w:t>Il RE</w:t>
      </w:r>
      <w:r>
        <w:rPr>
          <w:b/>
          <w:bCs/>
        </w:rPr>
        <w:t>I è erogato mensilmente</w:t>
      </w:r>
      <w:r>
        <w:rPr>
          <w:b/>
          <w:bCs/>
        </w:rPr>
        <w:t xml:space="preserve"> dall’Inps</w:t>
      </w:r>
      <w:r>
        <w:rPr>
          <w:b/>
          <w:bCs/>
        </w:rPr>
        <w:t>, per un importo pari ad un dodicesimo del valore su base annua.</w:t>
      </w:r>
    </w:p>
    <w:p w:rsidR="00861FF2" w:rsidRPr="002D44B4" w:rsidRDefault="00861FF2" w:rsidP="001F3A9C">
      <w:pPr>
        <w:spacing w:after="240" w:line="240" w:lineRule="auto"/>
        <w:contextualSpacing/>
        <w:rPr>
          <w:b/>
          <w:sz w:val="20"/>
          <w:szCs w:val="20"/>
        </w:rPr>
      </w:pPr>
    </w:p>
    <w:p w:rsidR="00926B44" w:rsidRDefault="00926B44" w:rsidP="00861FF2">
      <w:pPr>
        <w:spacing w:after="240" w:line="360" w:lineRule="auto"/>
        <w:ind w:left="708" w:firstLine="708"/>
        <w:contextualSpacing/>
        <w:jc w:val="both"/>
        <w:rPr>
          <w:sz w:val="20"/>
          <w:szCs w:val="20"/>
        </w:rPr>
      </w:pPr>
    </w:p>
    <w:p w:rsidR="00926B44" w:rsidRPr="004771EC" w:rsidRDefault="00926B44" w:rsidP="00861FF2">
      <w:pPr>
        <w:spacing w:after="240" w:line="360" w:lineRule="auto"/>
        <w:ind w:left="708" w:firstLine="708"/>
        <w:contextualSpacing/>
        <w:jc w:val="both"/>
        <w:rPr>
          <w:sz w:val="20"/>
          <w:szCs w:val="20"/>
        </w:rPr>
      </w:pPr>
    </w:p>
    <w:p w:rsidR="00861FF2" w:rsidRPr="004771EC" w:rsidRDefault="00C5759B" w:rsidP="000D70DB">
      <w:pPr>
        <w:spacing w:after="240" w:line="360" w:lineRule="auto"/>
        <w:contextualSpacing/>
        <w:rPr>
          <w:sz w:val="20"/>
          <w:szCs w:val="20"/>
        </w:rPr>
      </w:pPr>
      <w:r>
        <w:rPr>
          <w:sz w:val="20"/>
          <w:szCs w:val="20"/>
        </w:rPr>
        <w:t>Ortueri 07/12/2017</w:t>
      </w:r>
      <w:r w:rsidR="000D70DB" w:rsidRPr="004771EC">
        <w:rPr>
          <w:sz w:val="20"/>
          <w:szCs w:val="20"/>
        </w:rPr>
        <w:tab/>
      </w:r>
      <w:r w:rsidR="000D70DB" w:rsidRPr="004771EC">
        <w:rPr>
          <w:sz w:val="20"/>
          <w:szCs w:val="20"/>
        </w:rPr>
        <w:tab/>
      </w:r>
      <w:r w:rsidR="000D70DB" w:rsidRPr="004771EC">
        <w:rPr>
          <w:sz w:val="20"/>
          <w:szCs w:val="20"/>
        </w:rPr>
        <w:tab/>
      </w:r>
      <w:r w:rsidR="000D70DB" w:rsidRPr="004771EC">
        <w:rPr>
          <w:sz w:val="20"/>
          <w:szCs w:val="20"/>
        </w:rPr>
        <w:tab/>
        <w:t xml:space="preserve">   </w:t>
      </w:r>
      <w:r w:rsidR="000717D6" w:rsidRPr="004771EC">
        <w:rPr>
          <w:sz w:val="20"/>
          <w:szCs w:val="20"/>
        </w:rPr>
        <w:t xml:space="preserve">   </w:t>
      </w:r>
    </w:p>
    <w:p w:rsidR="00861FF2" w:rsidRPr="004771EC" w:rsidRDefault="00C5759B" w:rsidP="00FC3C56">
      <w:pPr>
        <w:spacing w:after="240" w:line="360" w:lineRule="auto"/>
        <w:contextualSpacing/>
        <w:jc w:val="center"/>
        <w:rPr>
          <w:i/>
          <w:sz w:val="20"/>
          <w:szCs w:val="20"/>
        </w:rPr>
      </w:pPr>
      <w:r>
        <w:rPr>
          <w:i/>
          <w:sz w:val="20"/>
          <w:szCs w:val="20"/>
        </w:rPr>
        <w:t xml:space="preserve">      </w:t>
      </w:r>
    </w:p>
    <w:p w:rsidR="00861FF2" w:rsidRPr="004771EC" w:rsidRDefault="00861FF2" w:rsidP="00861FF2">
      <w:pPr>
        <w:spacing w:after="240" w:line="360" w:lineRule="auto"/>
        <w:contextualSpacing/>
        <w:jc w:val="center"/>
        <w:rPr>
          <w:i/>
          <w:sz w:val="20"/>
          <w:szCs w:val="20"/>
        </w:rPr>
      </w:pPr>
      <w:r w:rsidRPr="004771EC">
        <w:rPr>
          <w:i/>
          <w:sz w:val="20"/>
          <w:szCs w:val="20"/>
        </w:rPr>
        <w:t xml:space="preserve">                                                                       </w:t>
      </w:r>
    </w:p>
    <w:p w:rsidR="00187ED1" w:rsidRPr="00ED1905" w:rsidRDefault="00861FF2" w:rsidP="00861FF2">
      <w:pPr>
        <w:spacing w:after="240" w:line="360" w:lineRule="auto"/>
        <w:contextualSpacing/>
        <w:jc w:val="center"/>
        <w:rPr>
          <w:b/>
          <w:i/>
        </w:rPr>
      </w:pPr>
      <w:r w:rsidRPr="00ED1905">
        <w:rPr>
          <w:b/>
          <w:i/>
        </w:rPr>
        <w:t xml:space="preserve">                                                                                            </w:t>
      </w:r>
      <w:r w:rsidR="00C5759B">
        <w:rPr>
          <w:b/>
          <w:i/>
        </w:rPr>
        <w:t xml:space="preserve">                               </w:t>
      </w:r>
      <w:r w:rsidRPr="00ED1905">
        <w:rPr>
          <w:b/>
          <w:i/>
        </w:rPr>
        <w:t xml:space="preserve"> </w:t>
      </w:r>
      <w:r w:rsidR="00187ED1" w:rsidRPr="00ED1905">
        <w:rPr>
          <w:b/>
          <w:i/>
        </w:rPr>
        <w:t xml:space="preserve">Il Responsabile </w:t>
      </w:r>
      <w:r w:rsidRPr="00ED1905">
        <w:rPr>
          <w:b/>
          <w:i/>
        </w:rPr>
        <w:t xml:space="preserve"> amministrativo</w:t>
      </w:r>
    </w:p>
    <w:p w:rsidR="009C1640" w:rsidRPr="00C5759B" w:rsidRDefault="00861FF2" w:rsidP="00C5759B">
      <w:pPr>
        <w:spacing w:after="240" w:line="360" w:lineRule="auto"/>
        <w:contextualSpacing/>
        <w:jc w:val="center"/>
        <w:rPr>
          <w:b/>
        </w:rPr>
      </w:pPr>
      <w:r w:rsidRPr="00ED1905">
        <w:rPr>
          <w:b/>
        </w:rPr>
        <w:t xml:space="preserve">                                                                                                                              </w:t>
      </w:r>
      <w:r w:rsidR="00FC3C56" w:rsidRPr="00ED1905">
        <w:rPr>
          <w:b/>
        </w:rPr>
        <w:t xml:space="preserve">F.to </w:t>
      </w:r>
      <w:r w:rsidR="00C5759B">
        <w:rPr>
          <w:b/>
        </w:rPr>
        <w:t xml:space="preserve">   Dr. Roberto Loddo</w:t>
      </w:r>
    </w:p>
    <w:sectPr w:rsidR="009C1640" w:rsidRPr="00C5759B" w:rsidSect="00AC791A">
      <w:pgSz w:w="11906" w:h="16838"/>
      <w:pgMar w:top="964" w:right="1134"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C20AC"/>
    <w:multiLevelType w:val="hybridMultilevel"/>
    <w:tmpl w:val="7FEC16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283"/>
  <w:characterSpacingControl w:val="doNotCompress"/>
  <w:compat>
    <w:compatSetting w:name="compatibilityMode" w:uri="http://schemas.microsoft.com/office/word" w:val="12"/>
  </w:compat>
  <w:rsids>
    <w:rsidRoot w:val="00D83FB7"/>
    <w:rsid w:val="00006EA2"/>
    <w:rsid w:val="00014F14"/>
    <w:rsid w:val="0002498B"/>
    <w:rsid w:val="000717D6"/>
    <w:rsid w:val="000B795C"/>
    <w:rsid w:val="000C723C"/>
    <w:rsid w:val="000D70DB"/>
    <w:rsid w:val="000E0E17"/>
    <w:rsid w:val="001748DA"/>
    <w:rsid w:val="00187ED1"/>
    <w:rsid w:val="001B51F1"/>
    <w:rsid w:val="001F3A9C"/>
    <w:rsid w:val="00215524"/>
    <w:rsid w:val="002465BA"/>
    <w:rsid w:val="002C6F59"/>
    <w:rsid w:val="002D44B4"/>
    <w:rsid w:val="003D16C6"/>
    <w:rsid w:val="003D5F9D"/>
    <w:rsid w:val="003F1D19"/>
    <w:rsid w:val="004771EC"/>
    <w:rsid w:val="004A672D"/>
    <w:rsid w:val="004B2B7A"/>
    <w:rsid w:val="005757C6"/>
    <w:rsid w:val="005D4B81"/>
    <w:rsid w:val="005F4F33"/>
    <w:rsid w:val="005F7AFF"/>
    <w:rsid w:val="006154A4"/>
    <w:rsid w:val="00660B23"/>
    <w:rsid w:val="006A318B"/>
    <w:rsid w:val="006A41B7"/>
    <w:rsid w:val="00705E1A"/>
    <w:rsid w:val="00794FF5"/>
    <w:rsid w:val="007B2051"/>
    <w:rsid w:val="007D1EBA"/>
    <w:rsid w:val="007F6FD8"/>
    <w:rsid w:val="00861FF2"/>
    <w:rsid w:val="008743B0"/>
    <w:rsid w:val="00883397"/>
    <w:rsid w:val="0092166C"/>
    <w:rsid w:val="00926B44"/>
    <w:rsid w:val="00934474"/>
    <w:rsid w:val="009864EB"/>
    <w:rsid w:val="009B2301"/>
    <w:rsid w:val="009C1640"/>
    <w:rsid w:val="009C1B0D"/>
    <w:rsid w:val="00A01DE2"/>
    <w:rsid w:val="00A04543"/>
    <w:rsid w:val="00A4137E"/>
    <w:rsid w:val="00A926E1"/>
    <w:rsid w:val="00AB3524"/>
    <w:rsid w:val="00AC791A"/>
    <w:rsid w:val="00AD0B66"/>
    <w:rsid w:val="00B22DB8"/>
    <w:rsid w:val="00B408F0"/>
    <w:rsid w:val="00B75B8A"/>
    <w:rsid w:val="00B9609C"/>
    <w:rsid w:val="00BE3A85"/>
    <w:rsid w:val="00C23718"/>
    <w:rsid w:val="00C349A5"/>
    <w:rsid w:val="00C36D20"/>
    <w:rsid w:val="00C42816"/>
    <w:rsid w:val="00C564E4"/>
    <w:rsid w:val="00C5759B"/>
    <w:rsid w:val="00CC2431"/>
    <w:rsid w:val="00CD222A"/>
    <w:rsid w:val="00D378B5"/>
    <w:rsid w:val="00D700BA"/>
    <w:rsid w:val="00D83FB7"/>
    <w:rsid w:val="00DA5FF8"/>
    <w:rsid w:val="00DC1F11"/>
    <w:rsid w:val="00E10D4D"/>
    <w:rsid w:val="00E52DC0"/>
    <w:rsid w:val="00EA6AD8"/>
    <w:rsid w:val="00ED1905"/>
    <w:rsid w:val="00F05F25"/>
    <w:rsid w:val="00F437DC"/>
    <w:rsid w:val="00F85805"/>
    <w:rsid w:val="00FC0337"/>
    <w:rsid w:val="00FC3C56"/>
    <w:rsid w:val="00FF6B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5F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74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A01DE2"/>
    <w:rPr>
      <w:color w:val="0000FF" w:themeColor="hyperlink"/>
      <w:u w:val="single"/>
    </w:rPr>
  </w:style>
  <w:style w:type="paragraph" w:customStyle="1" w:styleId="Default">
    <w:name w:val="Default"/>
    <w:rsid w:val="0088339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ortueri.nu.it" TargetMode="External"/><Relationship Id="rId3" Type="http://schemas.microsoft.com/office/2007/relationships/stylesWithEffects" Target="stylesWithEffects.xml"/><Relationship Id="rId7" Type="http://schemas.openxmlformats.org/officeDocument/2006/relationships/hyperlink" Target="mailto:servizisociali@comune.ortueri.n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1188</Words>
  <Characters>6772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Comune di Ortueri</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milena.pisano</dc:creator>
  <cp:lastModifiedBy>Sociale</cp:lastModifiedBy>
  <cp:revision>4</cp:revision>
  <cp:lastPrinted>2015-09-19T10:53:00Z</cp:lastPrinted>
  <dcterms:created xsi:type="dcterms:W3CDTF">2017-12-06T21:35:00Z</dcterms:created>
  <dcterms:modified xsi:type="dcterms:W3CDTF">2017-12-07T08:54:00Z</dcterms:modified>
</cp:coreProperties>
</file>